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7</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6" w:name="_GoBack"/>
      <w:bookmarkEnd w:id="6"/>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307924</w:t>
      </w:r>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cs="Arial"/>
          <w:b/>
          <w:sz w:val="24"/>
          <w:szCs w:val="24"/>
          <w:lang w:val="en-US" w:eastAsia="zh-CN"/>
        </w:rPr>
        <w:t>Incheon, Korea</w:t>
      </w:r>
      <w:r>
        <w:rPr>
          <w:rFonts w:ascii="Arial" w:hAnsi="Arial" w:cs="Arial"/>
          <w:b/>
          <w:sz w:val="24"/>
          <w:szCs w:val="24"/>
          <w:lang w:eastAsia="zh-CN"/>
        </w:rPr>
        <w:t xml:space="preserve">, </w:t>
      </w:r>
      <w:r>
        <w:rPr>
          <w:rFonts w:hint="eastAsia" w:ascii="Arial" w:hAnsi="Arial" w:cs="Arial"/>
          <w:b/>
          <w:sz w:val="24"/>
          <w:szCs w:val="24"/>
          <w:lang w:val="en-US" w:eastAsia="zh-CN"/>
        </w:rPr>
        <w:t>22</w:t>
      </w:r>
      <w:r>
        <w:rPr>
          <w:rFonts w:hint="eastAsia" w:ascii="Arial" w:hAnsi="Arial" w:eastAsia="MS Mincho" w:cs="Arial"/>
          <w:b/>
          <w:sz w:val="24"/>
          <w:szCs w:val="24"/>
          <w:lang w:eastAsia="en-US"/>
        </w:rPr>
        <w:t xml:space="preserve">th - </w:t>
      </w:r>
      <w:r>
        <w:rPr>
          <w:rFonts w:hint="eastAsia" w:ascii="Arial" w:hAnsi="Arial" w:eastAsia="宋体" w:cs="Arial"/>
          <w:b/>
          <w:sz w:val="24"/>
          <w:szCs w:val="24"/>
          <w:lang w:val="en-US" w:eastAsia="zh-CN"/>
        </w:rPr>
        <w:t>26th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5.2.5.3</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Disscussion on </w:t>
      </w:r>
      <w:r>
        <w:rPr>
          <w:rFonts w:hint="eastAsia" w:ascii="Arial" w:hAnsi="Arial" w:eastAsia="MS Mincho" w:cs="Arial"/>
          <w:b/>
          <w:sz w:val="24"/>
          <w:szCs w:val="24"/>
          <w:lang w:val="en-US" w:eastAsia="en-US"/>
        </w:rPr>
        <w:t>configuring margin for 1 Rx RedCap UEs</w:t>
      </w:r>
    </w:p>
    <w:p>
      <w:pPr>
        <w:tabs>
          <w:tab w:val="left" w:pos="1985"/>
        </w:tabs>
        <w:spacing w:after="0"/>
        <w:ind w:left="1979" w:hanging="197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spacing w:after="0"/>
        <w:rPr>
          <w:sz w:val="22"/>
          <w:lang w:eastAsia="zh-CN"/>
        </w:rPr>
      </w:pPr>
      <w:r>
        <w:rPr>
          <w:rFonts w:hint="eastAsia"/>
          <w:sz w:val="21"/>
          <w:szCs w:val="21"/>
          <w:lang w:val="en-US" w:eastAsia="zh-CN"/>
        </w:rPr>
        <w:t>In RAN4#106</w:t>
      </w:r>
      <w:r>
        <w:rPr>
          <w:rFonts w:hint="eastAsia"/>
          <w:sz w:val="21"/>
          <w:szCs w:val="21"/>
          <w:lang w:eastAsia="zh-CN"/>
        </w:rPr>
        <w:t xml:space="preserve"> meeting, RAN4 received a reply LS from RAN2 regarding the issue of configuring margin for 1 Rx RedCap UEs</w:t>
      </w:r>
      <w:r>
        <w:rPr>
          <w:rFonts w:hint="eastAsia"/>
          <w:sz w:val="21"/>
          <w:szCs w:val="21"/>
          <w:lang w:val="en-US" w:eastAsia="zh-CN"/>
        </w:rPr>
        <w:t xml:space="preserve"> </w:t>
      </w:r>
      <w:r>
        <w:rPr>
          <w:sz w:val="21"/>
          <w:szCs w:val="21"/>
          <w:lang w:eastAsia="zh-CN"/>
        </w:rPr>
        <w:t>in R2-2211115/R4-2214484</w:t>
      </w:r>
      <w:r>
        <w:rPr>
          <w:rFonts w:hint="eastAsia"/>
          <w:sz w:val="21"/>
          <w:szCs w:val="21"/>
          <w:lang w:eastAsia="zh-CN"/>
        </w:rPr>
        <w:t>.</w:t>
      </w:r>
      <w:r>
        <w:rPr>
          <w:rFonts w:hint="eastAsia"/>
          <w:sz w:val="21"/>
          <w:szCs w:val="21"/>
          <w:lang w:val="en-US" w:eastAsia="zh-CN"/>
        </w:rPr>
        <w:t xml:space="preserve"> </w:t>
      </w:r>
      <w:r>
        <w:rPr>
          <w:sz w:val="21"/>
          <w:szCs w:val="21"/>
          <w:lang w:eastAsia="zh-CN"/>
        </w:rPr>
        <w:t>RAN2 shared their views as below [</w:t>
      </w:r>
      <w:r>
        <w:rPr>
          <w:rFonts w:hint="eastAsia"/>
          <w:sz w:val="21"/>
          <w:szCs w:val="21"/>
          <w:lang w:val="en-US" w:eastAsia="zh-CN"/>
        </w:rPr>
        <w:t>1</w:t>
      </w:r>
      <w:r>
        <w:rPr>
          <w:sz w:val="21"/>
          <w:szCs w:val="21"/>
          <w:lang w:eastAsia="zh-CN"/>
        </w:rPr>
        <w:t>].</w:t>
      </w:r>
      <w:r>
        <w:rPr>
          <w:sz w:val="22"/>
          <w:lang w:eastAsia="zh-CN"/>
        </w:rPr>
        <w:t xml:space="preserve">  </w:t>
      </w:r>
    </w:p>
    <w:p>
      <w:pPr>
        <w:spacing w:after="0"/>
        <w:rPr>
          <w:sz w:val="22"/>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utoSpaceDE/>
              <w:autoSpaceDN/>
              <w:adjustRightInd/>
              <w:snapToGrid/>
              <w:spacing w:after="0"/>
              <w:rPr>
                <w:rFonts w:ascii="Times New Roman" w:hAnsi="Times New Roman" w:cs="Times New Roman"/>
                <w:sz w:val="21"/>
                <w:szCs w:val="21"/>
                <w:highlight w:val="none"/>
                <w:lang w:val="en-GB"/>
              </w:rPr>
            </w:pPr>
            <w:r>
              <w:rPr>
                <w:rFonts w:ascii="Times New Roman" w:hAnsi="Times New Roman" w:cs="Times New Roman"/>
                <w:sz w:val="21"/>
                <w:szCs w:val="21"/>
                <w:highlight w:val="none"/>
                <w:lang w:val="en-GB"/>
              </w:rPr>
              <w:t>For the list of cell-specific RSRP thresholds provided by RAN4, RAN2’s understanding is that the offset shall not apply to delta thresholds, i.e.</w:t>
            </w:r>
            <w:r>
              <w:rPr>
                <w:rFonts w:ascii="Times New Roman" w:hAnsi="Times New Roman" w:cs="Times New Roman"/>
                <w:i/>
                <w:sz w:val="21"/>
                <w:szCs w:val="21"/>
                <w:highlight w:val="none"/>
                <w:lang w:val="en-GB"/>
              </w:rPr>
              <w:t xml:space="preserve"> s-SearchDeltaP-r16</w:t>
            </w:r>
            <w:r>
              <w:rPr>
                <w:rFonts w:ascii="Times New Roman" w:hAnsi="Times New Roman" w:cs="Times New Roman"/>
                <w:sz w:val="21"/>
                <w:szCs w:val="21"/>
                <w:highlight w:val="none"/>
                <w:lang w:val="en-GB"/>
              </w:rPr>
              <w:t xml:space="preserve"> and </w:t>
            </w:r>
            <w:r>
              <w:rPr>
                <w:rFonts w:ascii="Times New Roman" w:hAnsi="Times New Roman" w:cs="Times New Roman"/>
                <w:i/>
                <w:sz w:val="21"/>
                <w:szCs w:val="21"/>
                <w:highlight w:val="none"/>
                <w:lang w:val="en-GB"/>
              </w:rPr>
              <w:t>s-SearchDeltaP-Stationary-r17</w:t>
            </w:r>
            <w:r>
              <w:rPr>
                <w:rFonts w:ascii="Times New Roman" w:hAnsi="Times New Roman" w:cs="Times New Roman"/>
                <w:sz w:val="21"/>
                <w:szCs w:val="21"/>
                <w:highlight w:val="none"/>
                <w:lang w:val="en-GB"/>
              </w:rPr>
              <w:t>.</w:t>
            </w:r>
          </w:p>
          <w:p>
            <w:pPr>
              <w:autoSpaceDE/>
              <w:autoSpaceDN/>
              <w:adjustRightInd/>
              <w:snapToGrid/>
              <w:spacing w:after="0"/>
              <w:rPr>
                <w:rFonts w:ascii="Times New Roman" w:hAnsi="Times New Roman" w:cs="Times New Roman"/>
                <w:sz w:val="21"/>
                <w:szCs w:val="21"/>
                <w:highlight w:val="none"/>
                <w:lang w:val="en-GB"/>
              </w:rPr>
            </w:pPr>
          </w:p>
          <w:p>
            <w:pPr>
              <w:autoSpaceDE/>
              <w:autoSpaceDN/>
              <w:adjustRightInd/>
              <w:snapToGrid/>
              <w:spacing w:after="0"/>
              <w:rPr>
                <w:rFonts w:ascii="Times New Roman" w:hAnsi="Times New Roman" w:cs="Times New Roman"/>
                <w:sz w:val="21"/>
                <w:szCs w:val="21"/>
                <w:highlight w:val="none"/>
                <w:lang w:val="en-GB"/>
              </w:rPr>
            </w:pPr>
            <w:r>
              <w:rPr>
                <w:rFonts w:ascii="Times New Roman" w:hAnsi="Times New Roman" w:cs="Times New Roman"/>
                <w:sz w:val="21"/>
                <w:szCs w:val="21"/>
                <w:highlight w:val="none"/>
                <w:lang w:val="en-GB"/>
              </w:rPr>
              <w:t xml:space="preserve">For Rel-16/Rel-17 not-at-cell-edge criterion evaluation, RAN2 understands that the offset should not apply to both cell selection thresholds (i.e. </w:t>
            </w:r>
            <w:r>
              <w:rPr>
                <w:rFonts w:ascii="Times New Roman" w:hAnsi="Times New Roman" w:cs="Times New Roman"/>
                <w:i/>
                <w:sz w:val="21"/>
                <w:szCs w:val="21"/>
                <w:highlight w:val="none"/>
                <w:lang w:val="en-GB"/>
              </w:rPr>
              <w:t>Qrxlevmin</w:t>
            </w:r>
            <w:r>
              <w:rPr>
                <w:rFonts w:ascii="Times New Roman" w:hAnsi="Times New Roman" w:cs="Times New Roman"/>
                <w:sz w:val="21"/>
                <w:szCs w:val="21"/>
                <w:highlight w:val="none"/>
                <w:lang w:val="en-GB"/>
              </w:rPr>
              <w:t xml:space="preserve"> and </w:t>
            </w:r>
            <w:r>
              <w:rPr>
                <w:rFonts w:ascii="Times New Roman" w:hAnsi="Times New Roman" w:cs="Times New Roman"/>
                <w:i/>
                <w:sz w:val="21"/>
                <w:szCs w:val="21"/>
                <w:highlight w:val="none"/>
                <w:lang w:val="en-GB"/>
              </w:rPr>
              <w:t>Qqualmin</w:t>
            </w:r>
            <w:r>
              <w:rPr>
                <w:rFonts w:ascii="Times New Roman" w:hAnsi="Times New Roman" w:cs="Times New Roman"/>
                <w:sz w:val="21"/>
                <w:szCs w:val="21"/>
                <w:highlight w:val="none"/>
                <w:lang w:val="en-GB"/>
              </w:rPr>
              <w:t xml:space="preserve">) and not-at-cell-edge thresholds (i.e. </w:t>
            </w:r>
            <w:r>
              <w:rPr>
                <w:rFonts w:ascii="Times New Roman" w:hAnsi="Times New Roman" w:cs="Times New Roman"/>
                <w:i/>
                <w:sz w:val="21"/>
                <w:szCs w:val="21"/>
                <w:highlight w:val="none"/>
                <w:lang w:val="en-GB"/>
              </w:rPr>
              <w:t>s-SearchThresholdP-r16</w:t>
            </w:r>
            <w:r>
              <w:rPr>
                <w:rFonts w:ascii="Times New Roman" w:hAnsi="Times New Roman" w:cs="Times New Roman"/>
                <w:sz w:val="21"/>
                <w:szCs w:val="21"/>
                <w:highlight w:val="none"/>
                <w:lang w:val="en-GB"/>
              </w:rPr>
              <w:t xml:space="preserve">, </w:t>
            </w:r>
            <w:r>
              <w:rPr>
                <w:rFonts w:ascii="Times New Roman" w:hAnsi="Times New Roman" w:cs="Times New Roman"/>
                <w:i/>
                <w:sz w:val="21"/>
                <w:szCs w:val="21"/>
                <w:highlight w:val="none"/>
                <w:lang w:val="en-GB"/>
              </w:rPr>
              <w:t>s-SearchThresholdQ-r16</w:t>
            </w:r>
            <w:r>
              <w:rPr>
                <w:rFonts w:ascii="Times New Roman" w:hAnsi="Times New Roman" w:cs="Times New Roman"/>
                <w:sz w:val="21"/>
                <w:szCs w:val="21"/>
                <w:highlight w:val="none"/>
                <w:lang w:val="en-GB"/>
              </w:rPr>
              <w:t>,</w:t>
            </w:r>
            <w:r>
              <w:rPr>
                <w:rFonts w:hint="default" w:ascii="Times New Roman" w:hAnsi="Times New Roman" w:cs="Times New Roman"/>
                <w:sz w:val="21"/>
                <w:szCs w:val="21"/>
                <w:highlight w:val="none"/>
                <w:lang w:val="en-GB" w:eastAsia="zh-CN"/>
              </w:rPr>
              <w:t xml:space="preserve"> </w:t>
            </w:r>
            <w:r>
              <w:rPr>
                <w:rFonts w:ascii="Times New Roman" w:hAnsi="Times New Roman" w:cs="Times New Roman"/>
                <w:i/>
                <w:sz w:val="21"/>
                <w:szCs w:val="21"/>
                <w:highlight w:val="none"/>
                <w:lang w:val="en-GB"/>
              </w:rPr>
              <w:t>s-SearchThresholdP2-r17</w:t>
            </w:r>
            <w:r>
              <w:rPr>
                <w:rFonts w:ascii="Times New Roman" w:hAnsi="Times New Roman" w:cs="Times New Roman"/>
                <w:sz w:val="21"/>
                <w:szCs w:val="21"/>
                <w:highlight w:val="none"/>
                <w:lang w:val="en-GB"/>
              </w:rPr>
              <w:t xml:space="preserve"> and </w:t>
            </w:r>
            <w:r>
              <w:rPr>
                <w:rFonts w:ascii="Times New Roman" w:hAnsi="Times New Roman" w:cs="Times New Roman"/>
                <w:i/>
                <w:sz w:val="21"/>
                <w:szCs w:val="21"/>
                <w:highlight w:val="none"/>
                <w:lang w:val="en-GB"/>
              </w:rPr>
              <w:t>s-SearchThresholdQ2-r17</w:t>
            </w:r>
            <w:r>
              <w:rPr>
                <w:rFonts w:ascii="Times New Roman" w:hAnsi="Times New Roman" w:cs="Times New Roman"/>
                <w:sz w:val="21"/>
                <w:szCs w:val="21"/>
                <w:highlight w:val="none"/>
                <w:lang w:val="en-GB"/>
              </w:rPr>
              <w:t xml:space="preserve">) and RAN2 will update specifications to avoid the double offset. </w:t>
            </w:r>
          </w:p>
          <w:p>
            <w:pPr>
              <w:autoSpaceDE/>
              <w:autoSpaceDN/>
              <w:adjustRightInd/>
              <w:snapToGrid/>
              <w:spacing w:after="0"/>
              <w:rPr>
                <w:rFonts w:ascii="Times New Roman" w:hAnsi="Times New Roman" w:cs="Times New Roman"/>
                <w:sz w:val="21"/>
                <w:szCs w:val="21"/>
                <w:highlight w:val="none"/>
                <w:lang w:val="en-GB"/>
              </w:rPr>
            </w:pPr>
          </w:p>
          <w:p>
            <w:pPr>
              <w:autoSpaceDE/>
              <w:autoSpaceDN/>
              <w:adjustRightInd/>
              <w:snapToGrid/>
              <w:spacing w:after="0"/>
              <w:rPr>
                <w:rFonts w:ascii="Times New Roman" w:hAnsi="Times New Roman" w:cs="Times New Roman"/>
                <w:sz w:val="21"/>
                <w:szCs w:val="21"/>
                <w:highlight w:val="none"/>
                <w:lang w:val="en-GB"/>
              </w:rPr>
            </w:pPr>
            <w:r>
              <w:rPr>
                <w:rFonts w:hint="default" w:ascii="Times New Roman" w:hAnsi="Times New Roman" w:cs="Times New Roman"/>
                <w:sz w:val="21"/>
                <w:szCs w:val="21"/>
                <w:highlight w:val="none"/>
                <w:lang w:val="en-GB"/>
              </w:rPr>
              <w:t>R</w:t>
            </w:r>
            <w:r>
              <w:rPr>
                <w:rFonts w:ascii="Times New Roman" w:hAnsi="Times New Roman" w:cs="Times New Roman"/>
                <w:sz w:val="21"/>
                <w:szCs w:val="21"/>
                <w:highlight w:val="none"/>
                <w:lang w:val="en-GB"/>
              </w:rPr>
              <w:t>AN2 would also like to inform RAN4 that the following cell-specific RSRP thresholds should be included in the list to apply the offset.</w:t>
            </w:r>
          </w:p>
          <w:p>
            <w:pPr>
              <w:pStyle w:val="92"/>
              <w:numPr>
                <w:ilvl w:val="2"/>
                <w:numId w:val="3"/>
              </w:numPr>
              <w:overflowPunct w:val="0"/>
              <w:autoSpaceDE w:val="0"/>
              <w:autoSpaceDN w:val="0"/>
              <w:adjustRightInd w:val="0"/>
              <w:spacing w:after="120"/>
              <w:ind w:left="1797" w:hanging="357"/>
              <w:contextualSpacing w:val="0"/>
              <w:textAlignment w:val="baseline"/>
              <w:rPr>
                <w:rFonts w:ascii="Times New Roman" w:hAnsi="Times New Roman" w:cs="Times New Roman"/>
                <w:i/>
                <w:iCs/>
                <w:sz w:val="21"/>
                <w:szCs w:val="21"/>
                <w:highlight w:val="none"/>
                <w:lang w:val="en-GB" w:eastAsia="en-GB"/>
              </w:rPr>
            </w:pPr>
            <w:r>
              <w:rPr>
                <w:rFonts w:ascii="Times New Roman" w:hAnsi="Times New Roman" w:cs="Times New Roman"/>
                <w:i/>
                <w:iCs/>
                <w:sz w:val="21"/>
                <w:szCs w:val="21"/>
                <w:highlight w:val="none"/>
                <w:lang w:val="en-GB" w:eastAsia="en-GB"/>
              </w:rPr>
              <w:t>rsrp-ThresholdSSB-SUL</w:t>
            </w:r>
          </w:p>
          <w:p>
            <w:pPr>
              <w:pStyle w:val="92"/>
              <w:numPr>
                <w:ilvl w:val="2"/>
                <w:numId w:val="3"/>
              </w:numPr>
              <w:spacing w:after="120"/>
              <w:ind w:left="1797" w:hanging="357"/>
              <w:rPr>
                <w:rFonts w:ascii="Times New Roman" w:hAnsi="Times New Roman" w:cs="Times New Roman"/>
                <w:sz w:val="21"/>
                <w:szCs w:val="21"/>
                <w:highlight w:val="none"/>
                <w:lang w:val="en-GB" w:eastAsia="en-GB"/>
              </w:rPr>
            </w:pPr>
            <w:r>
              <w:rPr>
                <w:rFonts w:ascii="Times New Roman" w:hAnsi="Times New Roman" w:cs="Times New Roman"/>
                <w:i/>
                <w:iCs/>
                <w:sz w:val="21"/>
                <w:szCs w:val="21"/>
                <w:highlight w:val="none"/>
                <w:lang w:val="en-GB" w:eastAsia="en-GB"/>
              </w:rPr>
              <w:t>rsrp-ThresholdMsg3</w:t>
            </w:r>
          </w:p>
          <w:p>
            <w:pPr>
              <w:pStyle w:val="31"/>
              <w:numPr>
                <w:ilvl w:val="-1"/>
                <w:numId w:val="0"/>
              </w:numPr>
              <w:overflowPunct w:val="0"/>
              <w:autoSpaceDE w:val="0"/>
              <w:autoSpaceDN w:val="0"/>
              <w:adjustRightInd w:val="0"/>
              <w:spacing w:after="120"/>
              <w:ind w:left="0" w:leftChars="0" w:firstLine="0" w:firstLineChars="0"/>
              <w:contextualSpacing w:val="0"/>
              <w:textAlignment w:val="baseline"/>
              <w:rPr>
                <w:b/>
                <w:bCs/>
                <w:szCs w:val="21"/>
                <w:lang w:val="en-GB" w:eastAsia="zh-CN"/>
              </w:rPr>
            </w:pPr>
          </w:p>
        </w:tc>
      </w:tr>
    </w:tbl>
    <w:p>
      <w:pPr>
        <w:spacing w:after="0"/>
        <w:rPr>
          <w:sz w:val="21"/>
          <w:szCs w:val="21"/>
          <w:lang w:eastAsia="zh-CN"/>
        </w:rPr>
      </w:pPr>
      <w:r>
        <w:rPr>
          <w:rFonts w:hint="eastAsia"/>
          <w:sz w:val="21"/>
          <w:szCs w:val="21"/>
          <w:lang w:eastAsia="zh-CN"/>
        </w:rPr>
        <w:t xml:space="preserve">In this paper, we will discuss and modify the list of </w:t>
      </w:r>
      <w:r>
        <w:rPr>
          <w:sz w:val="21"/>
          <w:szCs w:val="21"/>
        </w:rPr>
        <w:t>1 Rx RedCap offset</w:t>
      </w:r>
      <w:r>
        <w:rPr>
          <w:rFonts w:hint="eastAsia"/>
          <w:sz w:val="21"/>
          <w:szCs w:val="21"/>
          <w:lang w:eastAsia="zh-CN"/>
        </w:rPr>
        <w:t xml:space="preserve"> based on RAN2's comments</w:t>
      </w:r>
      <w:r>
        <w:rPr>
          <w:rFonts w:hint="eastAsia"/>
          <w:sz w:val="21"/>
          <w:szCs w:val="21"/>
          <w:lang w:val="en-US" w:eastAsia="zh-CN"/>
        </w:rPr>
        <w:t>, including Cell-specific RSRP thresholds and their values.</w:t>
      </w:r>
    </w:p>
    <w:p>
      <w:pPr>
        <w:pStyle w:val="52"/>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p>
      <w:pPr>
        <w:overflowPunct w:val="0"/>
        <w:autoSpaceDE w:val="0"/>
        <w:autoSpaceDN w:val="0"/>
        <w:adjustRightInd w:val="0"/>
        <w:spacing w:after="180"/>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RAN4 has discussed the value of cell-specific RSRP offset at the 104bis-e meeting and reached following consensus in the WF</w:t>
      </w:r>
      <w:r>
        <w:rPr>
          <w:rFonts w:hint="eastAsia" w:cs="Times New Roman"/>
          <w:sz w:val="21"/>
          <w:szCs w:val="21"/>
          <w:lang w:val="en-US" w:eastAsia="zh-CN"/>
        </w:rPr>
        <w:t xml:space="preserve"> [2]</w:t>
      </w:r>
      <w:r>
        <w:rPr>
          <w:rFonts w:hint="default" w:ascii="Times New Roman" w:hAnsi="Times New Roman" w:eastAsia="宋体" w:cs="Times New Roman"/>
          <w:sz w:val="21"/>
          <w:szCs w:val="21"/>
          <w:lang w:val="en-US" w:eastAsia="zh-CN"/>
        </w:rPr>
        <w:t>. The specific information is copied below:</w:t>
      </w:r>
    </w:p>
    <w:p>
      <w:pPr>
        <w:rPr>
          <w:b/>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Cell-specific RSRP thresholds and their values:</w:t>
      </w:r>
    </w:p>
    <w:p>
      <w:pPr>
        <w:spacing w:after="0" w:line="240" w:lineRule="auto"/>
        <w:ind w:left="420"/>
        <w:rPr>
          <w:rFonts w:eastAsia="宋体"/>
          <w:color w:val="000000" w:themeColor="text1"/>
          <w:highlight w:val="green"/>
          <w:lang w:val="en-US" w:eastAsia="zh-CN"/>
          <w14:textFill>
            <w14:solidFill>
              <w14:schemeClr w14:val="tx1"/>
            </w14:solidFill>
          </w14:textFill>
        </w:rPr>
      </w:pPr>
    </w:p>
    <w:tbl>
      <w:tblPr>
        <w:tblStyle w:val="21"/>
        <w:tblW w:w="0" w:type="auto"/>
        <w:jc w:val="center"/>
        <w:tblLayout w:type="autofit"/>
        <w:tblCellMar>
          <w:top w:w="0" w:type="dxa"/>
          <w:left w:w="0" w:type="dxa"/>
          <w:bottom w:w="0" w:type="dxa"/>
          <w:right w:w="0" w:type="dxa"/>
        </w:tblCellMar>
      </w:tblPr>
      <w:tblGrid>
        <w:gridCol w:w="475"/>
        <w:gridCol w:w="3114"/>
        <w:gridCol w:w="1526"/>
      </w:tblGrid>
      <w:tr>
        <w:tblPrEx>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rFonts w:ascii="Calibri" w:hAnsi="Calibri" w:eastAsia="等线" w:cs="Calibri"/>
                <w:color w:val="000000" w:themeColor="text1"/>
                <w:sz w:val="22"/>
                <w:szCs w:val="22"/>
                <w:lang w:eastAsia="ja-JP"/>
                <w14:textFill>
                  <w14:solidFill>
                    <w14:schemeClr w14:val="tx1"/>
                  </w14:solidFill>
                </w14:textFill>
              </w:rPr>
            </w:pPr>
            <w:r>
              <w:rPr>
                <w:rFonts w:ascii="Calibri" w:hAnsi="Calibri" w:eastAsia="等线" w:cs="Calibri"/>
                <w:color w:val="000000" w:themeColor="text1"/>
                <w:sz w:val="22"/>
                <w:szCs w:val="22"/>
                <w:lang w:eastAsia="ja-JP"/>
                <w14:textFill>
                  <w14:solidFill>
                    <w14:schemeClr w14:val="tx1"/>
                  </w14:solidFill>
                </w14:textFill>
              </w:rPr>
              <w:t>No</w:t>
            </w:r>
          </w:p>
        </w:tc>
        <w:tc>
          <w:tcPr>
            <w:tcW w:w="0" w:type="auto"/>
            <w:tcBorders>
              <w:top w:val="single" w:color="auto" w:sz="8" w:space="0"/>
              <w:left w:val="nil"/>
              <w:bottom w:val="single" w:color="auto" w:sz="8" w:space="0"/>
              <w:right w:val="single" w:color="auto" w:sz="8" w:space="0"/>
            </w:tcBorders>
            <w:tcMar>
              <w:top w:w="0" w:type="dxa"/>
              <w:left w:w="108" w:type="dxa"/>
              <w:bottom w:w="0" w:type="dxa"/>
              <w:right w:w="108" w:type="dxa"/>
            </w:tcMar>
          </w:tcPr>
          <w:p>
            <w:pPr>
              <w:rPr>
                <w:rFonts w:ascii="Calibri" w:hAnsi="Calibri" w:eastAsia="等线" w:cs="Calibri"/>
                <w:color w:val="000000" w:themeColor="text1"/>
                <w:sz w:val="22"/>
                <w:szCs w:val="22"/>
                <w:lang w:eastAsia="ja-JP"/>
                <w14:textFill>
                  <w14:solidFill>
                    <w14:schemeClr w14:val="tx1"/>
                  </w14:solidFill>
                </w14:textFill>
              </w:rPr>
            </w:pPr>
            <w:r>
              <w:rPr>
                <w:rFonts w:ascii="Calibri" w:hAnsi="Calibri" w:eastAsia="等线" w:cs="Calibri"/>
                <w:color w:val="000000" w:themeColor="text1"/>
                <w:sz w:val="22"/>
                <w:szCs w:val="22"/>
                <w:lang w:eastAsia="ja-JP"/>
                <w14:textFill>
                  <w14:solidFill>
                    <w14:schemeClr w14:val="tx1"/>
                  </w14:solidFill>
                </w14:textFill>
              </w:rPr>
              <w:t>Type of threshold</w:t>
            </w:r>
          </w:p>
        </w:tc>
        <w:tc>
          <w:tcPr>
            <w:tcW w:w="0" w:type="auto"/>
            <w:tcBorders>
              <w:top w:val="single" w:color="auto" w:sz="8" w:space="0"/>
              <w:left w:val="nil"/>
              <w:bottom w:val="single" w:color="auto" w:sz="8" w:space="0"/>
              <w:right w:val="single" w:color="auto" w:sz="8" w:space="0"/>
            </w:tcBorders>
            <w:tcMar>
              <w:top w:w="0" w:type="dxa"/>
              <w:left w:w="108" w:type="dxa"/>
              <w:bottom w:w="0" w:type="dxa"/>
              <w:right w:w="108" w:type="dxa"/>
            </w:tcMar>
          </w:tcPr>
          <w:p>
            <w:pPr>
              <w:rPr>
                <w:rFonts w:ascii="Calibri" w:hAnsi="Calibri" w:eastAsia="等线" w:cs="Calibri"/>
                <w:color w:val="000000" w:themeColor="text1"/>
                <w:sz w:val="22"/>
                <w:szCs w:val="22"/>
                <w:lang w:eastAsia="ja-JP"/>
                <w14:textFill>
                  <w14:solidFill>
                    <w14:schemeClr w14:val="tx1"/>
                  </w14:solidFill>
                </w14:textFill>
              </w:rPr>
            </w:pPr>
            <w:r>
              <w:rPr>
                <w:rFonts w:ascii="Calibri" w:hAnsi="Calibri" w:eastAsia="等线" w:cs="Calibri"/>
                <w:color w:val="000000" w:themeColor="text1"/>
                <w:sz w:val="22"/>
                <w:szCs w:val="22"/>
                <w:lang w:eastAsia="ja-JP"/>
                <w14:textFill>
                  <w14:solidFill>
                    <w14:schemeClr w14:val="tx1"/>
                  </w14:solidFill>
                </w14:textFill>
              </w:rPr>
              <w:t>Threshold [dB]</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i/>
                <w:iCs/>
                <w:color w:val="000000" w:themeColor="text1"/>
                <w14:textFill>
                  <w14:solidFill>
                    <w14:schemeClr w14:val="tx1"/>
                  </w14:solidFill>
                </w14:textFill>
              </w:rPr>
              <w:t>rsrp-ThresholdSSB</w:t>
            </w:r>
            <w:r>
              <w:rPr>
                <w:rFonts w:eastAsia="等线"/>
                <w:color w:val="000000" w:themeColor="text1"/>
                <w14:textFill>
                  <w14:solidFill>
                    <w14:schemeClr w14:val="tx1"/>
                  </w14:solidFill>
                </w14:textFill>
              </w:rPr>
              <w:t>,</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lang w:eastAsia="ja-JP"/>
                <w14:textFill>
                  <w14:solidFill>
                    <w14:schemeClr w14:val="tx1"/>
                  </w14:solidFill>
                </w14:textFill>
              </w:rPr>
            </w:pPr>
            <w:r>
              <w:rPr>
                <w:rFonts w:eastAsia="等线"/>
                <w:color w:val="000000" w:themeColor="text1"/>
                <w:lang w:eastAsia="ja-JP"/>
                <w14:textFill>
                  <w14:solidFill>
                    <w14:schemeClr w14:val="tx1"/>
                  </w14:solidFill>
                </w14:textFill>
              </w:rPr>
              <w:t>+ 1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i/>
                <w:iCs/>
                <w:color w:val="000000" w:themeColor="text1"/>
                <w14:textFill>
                  <w14:solidFill>
                    <w14:schemeClr w14:val="tx1"/>
                  </w14:solidFill>
                </w14:textFill>
              </w:rPr>
              <w:t>msgA-RSRP-ThresholdSSB</w:t>
            </w:r>
            <w:r>
              <w:rPr>
                <w:rFonts w:eastAsia="等线"/>
                <w:color w:val="000000" w:themeColor="text1"/>
                <w14:textFill>
                  <w14:solidFill>
                    <w14:schemeClr w14:val="tx1"/>
                  </w14:solidFill>
                </w14:textFill>
              </w:rPr>
              <w:t xml:space="preserve">, </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lang w:eastAsia="ja-JP"/>
                <w14:textFill>
                  <w14:solidFill>
                    <w14:schemeClr w14:val="tx1"/>
                  </w14:solidFill>
                </w14:textFill>
              </w:rPr>
            </w:pPr>
            <w:r>
              <w:rPr>
                <w:rFonts w:eastAsia="等线"/>
                <w:color w:val="000000" w:themeColor="text1"/>
                <w:lang w:eastAsia="ja-JP"/>
                <w14:textFill>
                  <w14:solidFill>
                    <w14:schemeClr w14:val="tx1"/>
                  </w14:solidFill>
                </w14:textFill>
              </w:rPr>
              <w:t>+ 1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14:textFill>
                  <w14:solidFill>
                    <w14:schemeClr w14:val="tx1"/>
                  </w14:solidFill>
                </w14:textFill>
              </w:rPr>
            </w:pPr>
            <w:r>
              <w:rPr>
                <w:rFonts w:eastAsia="等线"/>
                <w:i/>
                <w:iCs/>
                <w:color w:val="000000" w:themeColor="text1"/>
                <w14:textFill>
                  <w14:solidFill>
                    <w14:schemeClr w14:val="tx1"/>
                  </w14:solidFill>
                </w14:textFill>
              </w:rPr>
              <w:t>msgA-RSRP-Threshold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lang w:eastAsia="ja-JP"/>
                <w14:textFill>
                  <w14:solidFill>
                    <w14:schemeClr w14:val="tx1"/>
                  </w14:solidFill>
                </w14:textFill>
              </w:rPr>
              <w:t>+ 1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4</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14:textFill>
                  <w14:solidFill>
                    <w14:schemeClr w14:val="tx1"/>
                  </w14:solidFill>
                </w14:textFill>
              </w:rPr>
            </w:pPr>
            <w:r>
              <w:rPr>
                <w:rFonts w:eastAsia="等线"/>
                <w:i/>
                <w:iCs/>
                <w:color w:val="000000" w:themeColor="text1"/>
                <w14:textFill>
                  <w14:solidFill>
                    <w14:schemeClr w14:val="tx1"/>
                  </w14:solidFill>
                </w14:textFill>
              </w:rPr>
              <w:t>absThreshSS-BlocksConsolidation</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lang w:eastAsia="ja-JP"/>
                <w14:textFill>
                  <w14:solidFill>
                    <w14:schemeClr w14:val="tx1"/>
                  </w14:solidFill>
                </w14:textFill>
              </w:rPr>
              <w:t>+ 1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14:textFill>
                  <w14:solidFill>
                    <w14:schemeClr w14:val="tx1"/>
                  </w14:solidFill>
                </w14:textFill>
              </w:rPr>
            </w:pPr>
            <w:r>
              <w:rPr>
                <w:rFonts w:eastAsia="等线"/>
                <w:i/>
                <w:iCs/>
                <w:color w:val="000000" w:themeColor="text1"/>
                <w14:textFill>
                  <w14:solidFill>
                    <w14:schemeClr w14:val="tx1"/>
                  </w14:solidFill>
                </w14:textFill>
              </w:rPr>
              <w:t>sdt-RSRP-Threshold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lang w:eastAsia="ja-JP"/>
                <w14:textFill>
                  <w14:solidFill>
                    <w14:schemeClr w14:val="tx1"/>
                  </w14:solidFill>
                </w14:textFill>
              </w:rPr>
              <w:t>+ 1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14:textFill>
                  <w14:solidFill>
                    <w14:schemeClr w14:val="tx1"/>
                  </w14:solidFill>
                </w14:textFill>
              </w:rPr>
            </w:pPr>
            <w:r>
              <w:rPr>
                <w:rFonts w:eastAsia="等线"/>
                <w:i/>
                <w:iCs/>
                <w:color w:val="000000" w:themeColor="text1"/>
                <w14:textFill>
                  <w14:solidFill>
                    <w14:schemeClr w14:val="tx1"/>
                  </w14:solidFill>
                </w14:textFill>
              </w:rPr>
              <w:t>s-SearchDeltaP-r16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w:t>
            </w:r>
            <w:r>
              <w:rPr>
                <w:rFonts w:hint="eastAsia" w:eastAsia="等线"/>
                <w:color w:val="000000" w:themeColor="text1"/>
                <w:lang w:val="en-US" w:eastAsia="zh-CN"/>
                <w14:textFill>
                  <w14:solidFill>
                    <w14:schemeClr w14:val="tx1"/>
                  </w14:solidFill>
                </w14:textFill>
              </w:rPr>
              <w:t xml:space="preserve"> </w:t>
            </w:r>
            <w:r>
              <w:rPr>
                <w:rFonts w:eastAsia="等线"/>
                <w:color w:val="000000" w:themeColor="text1"/>
                <w14:textFill>
                  <w14:solidFill>
                    <w14:schemeClr w14:val="tx1"/>
                  </w14:solidFill>
                </w14:textFill>
              </w:rPr>
              <w:t>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lang w:eastAsia="ko-KR"/>
                <w14:textFill>
                  <w14:solidFill>
                    <w14:schemeClr w14:val="tx1"/>
                  </w14:solidFill>
                </w14:textFill>
              </w:rPr>
            </w:pPr>
            <w:r>
              <w:rPr>
                <w:rFonts w:eastAsia="等线"/>
                <w:color w:val="000000" w:themeColor="text1"/>
                <w:lang w:eastAsia="ko-KR"/>
                <w14:textFill>
                  <w14:solidFill>
                    <w14:schemeClr w14:val="tx1"/>
                  </w14:solidFill>
                </w14:textFill>
              </w:rPr>
              <w:t>7</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14:textFill>
                  <w14:solidFill>
                    <w14:schemeClr w14:val="tx1"/>
                  </w14:solidFill>
                </w14:textFill>
              </w:rPr>
            </w:pPr>
            <w:r>
              <w:rPr>
                <w:rFonts w:eastAsia="等线"/>
                <w:i/>
                <w:iCs/>
                <w:color w:val="000000" w:themeColor="text1"/>
                <w:lang w:eastAsia="ko-KR"/>
                <w14:textFill>
                  <w14:solidFill>
                    <w14:schemeClr w14:val="tx1"/>
                  </w14:solidFill>
                </w14:textFill>
              </w:rPr>
              <w:t>s-SearchDeltaP-Stationary-r17</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lang w:eastAsia="ja-JP"/>
                <w14:textFill>
                  <w14:solidFill>
                    <w14:schemeClr w14:val="tx1"/>
                  </w14:solidFill>
                </w14:textFill>
              </w:rPr>
              <w:t>-</w:t>
            </w:r>
            <w:r>
              <w:rPr>
                <w:rFonts w:hint="eastAsia" w:eastAsia="等线"/>
                <w:color w:val="000000" w:themeColor="text1"/>
                <w:lang w:val="en-US" w:eastAsia="zh-CN"/>
                <w14:textFill>
                  <w14:solidFill>
                    <w14:schemeClr w14:val="tx1"/>
                  </w14:solidFill>
                </w14:textFill>
              </w:rPr>
              <w:t xml:space="preserve"> </w:t>
            </w:r>
            <w:r>
              <w:rPr>
                <w:rFonts w:eastAsia="等线"/>
                <w:color w:val="000000" w:themeColor="text1"/>
                <w:lang w:eastAsia="ja-JP"/>
                <w14:textFill>
                  <w14:solidFill>
                    <w14:schemeClr w14:val="tx1"/>
                  </w14:solidFill>
                </w14:textFill>
              </w:rPr>
              <w:t>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8</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lang w:eastAsia="ko-KR"/>
                <w14:textFill>
                  <w14:solidFill>
                    <w14:schemeClr w14:val="tx1"/>
                  </w14:solidFill>
                </w14:textFill>
              </w:rPr>
            </w:pPr>
            <w:r>
              <w:rPr>
                <w:rFonts w:eastAsia="等线"/>
                <w:i/>
                <w:iCs/>
                <w:color w:val="000000" w:themeColor="text1"/>
                <w14:textFill>
                  <w14:solidFill>
                    <w14:schemeClr w14:val="tx1"/>
                  </w14:solidFill>
                </w14:textFill>
              </w:rPr>
              <w:t>s-SearchThresholdP-r16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lang w:eastAsia="ja-JP"/>
                <w14:textFill>
                  <w14:solidFill>
                    <w14:schemeClr w14:val="tx1"/>
                  </w14:solidFill>
                </w14:textFill>
              </w:rPr>
              <w:t xml:space="preserve">+ 1  </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9</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14:textFill>
                  <w14:solidFill>
                    <w14:schemeClr w14:val="tx1"/>
                  </w14:solidFill>
                </w14:textFill>
              </w:rPr>
            </w:pPr>
            <w:r>
              <w:rPr>
                <w:rFonts w:eastAsia="等线"/>
                <w:i/>
                <w:iCs/>
                <w:color w:val="000000" w:themeColor="text1"/>
                <w14:textFill>
                  <w14:solidFill>
                    <w14:schemeClr w14:val="tx1"/>
                  </w14:solidFill>
                </w14:textFill>
              </w:rPr>
              <w:t>s-SearchThresholdQ-r16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lang w:eastAsia="ja-JP"/>
                <w14:textFill>
                  <w14:solidFill>
                    <w14:schemeClr w14:val="tx1"/>
                  </w14:solidFill>
                </w14:textFill>
              </w:rPr>
              <w:t>+ 1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10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14:textFill>
                  <w14:solidFill>
                    <w14:schemeClr w14:val="tx1"/>
                  </w14:solidFill>
                </w14:textFill>
              </w:rPr>
            </w:pPr>
            <w:r>
              <w:rPr>
                <w:rFonts w:eastAsia="等线"/>
                <w:i/>
                <w:iCs/>
                <w:color w:val="000000" w:themeColor="text1"/>
                <w14:textFill>
                  <w14:solidFill>
                    <w14:schemeClr w14:val="tx1"/>
                  </w14:solidFill>
                </w14:textFill>
              </w:rPr>
              <w:t>s-SearchThresholdP2-r17</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lang w:eastAsia="ja-JP"/>
                <w14:textFill>
                  <w14:solidFill>
                    <w14:schemeClr w14:val="tx1"/>
                  </w14:solidFill>
                </w14:textFill>
              </w:rPr>
              <w:t>+ 1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11</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rPr>
                <w:rFonts w:eastAsia="等线"/>
                <w:i/>
                <w:iCs/>
                <w:color w:val="000000" w:themeColor="text1"/>
                <w14:textFill>
                  <w14:solidFill>
                    <w14:schemeClr w14:val="tx1"/>
                  </w14:solidFill>
                </w14:textFill>
              </w:rPr>
            </w:pPr>
            <w:r>
              <w:rPr>
                <w:rFonts w:eastAsia="等线"/>
                <w:i/>
                <w:iCs/>
                <w:color w:val="000000" w:themeColor="text1"/>
                <w14:textFill>
                  <w14:solidFill>
                    <w14:schemeClr w14:val="tx1"/>
                  </w14:solidFill>
                </w14:textFill>
              </w:rPr>
              <w:t>s-SearchThresholdQ2-r17</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color w:val="000000" w:themeColor="text1"/>
                <w14:textFill>
                  <w14:solidFill>
                    <w14:schemeClr w14:val="tx1"/>
                  </w14:solidFill>
                </w14:textFill>
              </w:rPr>
            </w:pPr>
            <w:r>
              <w:rPr>
                <w:rFonts w:eastAsia="等线"/>
                <w:color w:val="000000" w:themeColor="text1"/>
                <w:lang w:eastAsia="ja-JP"/>
                <w14:textFill>
                  <w14:solidFill>
                    <w14:schemeClr w14:val="tx1"/>
                  </w14:solidFill>
                </w14:textFill>
              </w:rPr>
              <w:t>+ 1</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120"/>
              <w:rPr>
                <w:rFonts w:eastAsia="等线"/>
                <w:color w:val="000000" w:themeColor="text1"/>
                <w14:textFill>
                  <w14:solidFill>
                    <w14:schemeClr w14:val="tx1"/>
                  </w14:solidFill>
                </w14:textFill>
              </w:rPr>
            </w:pPr>
            <w:r>
              <w:rPr>
                <w:rFonts w:eastAsia="等线"/>
                <w:color w:val="000000" w:themeColor="text1"/>
                <w14:textFill>
                  <w14:solidFill>
                    <w14:schemeClr w14:val="tx1"/>
                  </w14:solidFill>
                </w14:textFill>
              </w:rPr>
              <w:t>12</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after="120"/>
              <w:ind w:left="0"/>
              <w:contextualSpacing w:val="0"/>
              <w:rPr>
                <w:rFonts w:eastAsia="宋体"/>
                <w:i/>
                <w:iCs/>
                <w:color w:val="000000" w:themeColor="text1"/>
                <w14:textFill>
                  <w14:solidFill>
                    <w14:schemeClr w14:val="tx1"/>
                  </w14:solidFill>
                </w14:textFill>
              </w:rPr>
            </w:pPr>
            <w:r>
              <w:rPr>
                <w:rFonts w:eastAsia="等线"/>
                <w:i/>
                <w:iCs/>
                <w:color w:val="000000" w:themeColor="text1"/>
                <w14:textFill>
                  <w14:solidFill>
                    <w14:schemeClr w14:val="tx1"/>
                  </w14:solidFill>
                </w14:textFill>
              </w:rPr>
              <w:t xml:space="preserve">Qrxlevmin </w:t>
            </w:r>
            <w:r>
              <w:rPr>
                <w:rFonts w:eastAsia="等线"/>
                <w:color w:val="000000" w:themeColor="text1"/>
                <w14:textFill>
                  <w14:solidFill>
                    <w14:schemeClr w14:val="tx1"/>
                  </w14:solidFill>
                </w14:textFill>
              </w:rPr>
              <w:t>and</w:t>
            </w:r>
            <w:r>
              <w:rPr>
                <w:rFonts w:eastAsia="等线"/>
                <w:i/>
                <w:iCs/>
                <w:color w:val="000000" w:themeColor="text1"/>
                <w14:textFill>
                  <w14:solidFill>
                    <w14:schemeClr w14:val="tx1"/>
                  </w14:solidFill>
                </w14:textFill>
              </w:rPr>
              <w:t xml:space="preserve"> Qqualmin</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rFonts w:eastAsia="等线"/>
                <w:b/>
                <w:bCs/>
                <w:color w:val="000000" w:themeColor="text1"/>
                <w14:textFill>
                  <w14:solidFill>
                    <w14:schemeClr w14:val="tx1"/>
                  </w14:solidFill>
                </w14:textFill>
              </w:rPr>
            </w:pPr>
            <w:r>
              <w:rPr>
                <w:rFonts w:eastAsia="等线"/>
                <w:color w:val="000000" w:themeColor="text1"/>
                <w:lang w:eastAsia="sv-SE"/>
                <w14:textFill>
                  <w14:solidFill>
                    <w14:schemeClr w14:val="tx1"/>
                  </w14:solidFill>
                </w14:textFill>
              </w:rPr>
              <w:t xml:space="preserve">- 1 </w:t>
            </w:r>
          </w:p>
        </w:tc>
      </w:tr>
    </w:tbl>
    <w:p>
      <w:pPr>
        <w:widowControl/>
        <w:spacing w:after="180"/>
        <w:jc w:val="both"/>
        <w:rPr>
          <w:rFonts w:hint="eastAsia" w:ascii="Times New Roman" w:eastAsia="宋体"/>
          <w:kern w:val="0"/>
          <w:sz w:val="21"/>
          <w:szCs w:val="21"/>
          <w:lang w:val="en-GB" w:eastAsia="en-US"/>
        </w:rPr>
      </w:pPr>
    </w:p>
    <w:p>
      <w:pPr>
        <w:widowControl/>
        <w:spacing w:after="180"/>
        <w:jc w:val="both"/>
        <w:rPr>
          <w:rFonts w:hint="eastAsia" w:ascii="Times New Roman" w:eastAsia="宋体"/>
          <w:kern w:val="0"/>
          <w:sz w:val="21"/>
          <w:szCs w:val="21"/>
          <w:lang w:val="en-GB" w:eastAsia="en-US"/>
        </w:rPr>
      </w:pPr>
      <w:r>
        <w:rPr>
          <w:rFonts w:hint="eastAsia" w:ascii="Times New Roman" w:eastAsia="宋体"/>
          <w:kern w:val="0"/>
          <w:sz w:val="21"/>
          <w:szCs w:val="21"/>
          <w:lang w:val="en-GB" w:eastAsia="en-US"/>
        </w:rPr>
        <w:t xml:space="preserve">According to RAN2's response, </w:t>
      </w:r>
      <w:r>
        <w:rPr>
          <w:rFonts w:hint="eastAsia"/>
          <w:kern w:val="0"/>
          <w:sz w:val="21"/>
          <w:szCs w:val="21"/>
          <w:lang w:val="en-US" w:eastAsia="zh-CN"/>
        </w:rPr>
        <w:t>t</w:t>
      </w:r>
      <w:r>
        <w:rPr>
          <w:rFonts w:hint="eastAsia" w:ascii="Times New Roman" w:eastAsia="宋体"/>
          <w:kern w:val="0"/>
          <w:sz w:val="21"/>
          <w:szCs w:val="21"/>
          <w:lang w:val="en-GB" w:eastAsia="en-US"/>
        </w:rPr>
        <w:t xml:space="preserve">he discussion on </w:t>
      </w:r>
      <w:r>
        <w:rPr>
          <w:rFonts w:hint="eastAsia"/>
          <w:sz w:val="21"/>
          <w:szCs w:val="21"/>
          <w:lang w:val="en-US" w:eastAsia="zh-CN"/>
        </w:rPr>
        <w:t xml:space="preserve">Cell-specific RSRP thresholds and their values </w:t>
      </w:r>
      <w:r>
        <w:rPr>
          <w:rFonts w:hint="eastAsia"/>
          <w:sz w:val="21"/>
          <w:szCs w:val="21"/>
          <w:lang w:eastAsia="zh-CN"/>
        </w:rPr>
        <w:t xml:space="preserve">of </w:t>
      </w:r>
      <w:r>
        <w:rPr>
          <w:sz w:val="21"/>
          <w:szCs w:val="21"/>
        </w:rPr>
        <w:t>1 Rx RedCap</w:t>
      </w:r>
      <w:r>
        <w:rPr>
          <w:rFonts w:hint="eastAsia" w:ascii="Times New Roman" w:eastAsia="宋体"/>
          <w:kern w:val="0"/>
          <w:sz w:val="21"/>
          <w:szCs w:val="21"/>
          <w:lang w:val="en-GB" w:eastAsia="en-US"/>
        </w:rPr>
        <w:t xml:space="preserve"> can be divided into three parts, including</w:t>
      </w:r>
    </w:p>
    <w:p>
      <w:pPr>
        <w:widowControl/>
        <w:spacing w:after="0"/>
        <w:ind w:leftChars="300"/>
        <w:jc w:val="both"/>
        <w:rPr>
          <w:rFonts w:hint="eastAsia" w:ascii="Times New Roman" w:eastAsia="宋体"/>
          <w:kern w:val="0"/>
          <w:sz w:val="21"/>
          <w:szCs w:val="21"/>
          <w:lang w:val="en-US" w:eastAsia="zh-CN"/>
        </w:rPr>
      </w:pPr>
      <w:r>
        <w:rPr>
          <w:rFonts w:hint="eastAsia" w:ascii="Times New Roman" w:eastAsia="宋体"/>
          <w:kern w:val="0"/>
          <w:sz w:val="21"/>
          <w:szCs w:val="21"/>
          <w:lang w:val="en-GB" w:eastAsia="en-US"/>
        </w:rPr>
        <w:t>1. Do delta thresholds need to be deleted</w:t>
      </w:r>
      <w:r>
        <w:rPr>
          <w:rFonts w:hint="eastAsia"/>
          <w:kern w:val="0"/>
          <w:sz w:val="21"/>
          <w:szCs w:val="21"/>
          <w:lang w:val="en-US" w:eastAsia="zh-CN"/>
        </w:rPr>
        <w:t>?</w:t>
      </w:r>
    </w:p>
    <w:p>
      <w:pPr>
        <w:widowControl/>
        <w:spacing w:after="0"/>
        <w:ind w:leftChars="300"/>
        <w:jc w:val="both"/>
        <w:rPr>
          <w:rFonts w:hint="eastAsia" w:ascii="Times New Roman" w:eastAsia="宋体"/>
          <w:kern w:val="0"/>
          <w:sz w:val="21"/>
          <w:szCs w:val="21"/>
          <w:lang w:val="en-US" w:eastAsia="zh-CN"/>
        </w:rPr>
      </w:pPr>
      <w:r>
        <w:rPr>
          <w:rFonts w:hint="eastAsia" w:ascii="Times New Roman" w:eastAsia="宋体"/>
          <w:kern w:val="0"/>
          <w:sz w:val="21"/>
          <w:szCs w:val="21"/>
          <w:lang w:val="en-GB" w:eastAsia="en-US"/>
        </w:rPr>
        <w:t>2. How to avoid double offset (cell selection thresholds and not at cell edge thresholds)</w:t>
      </w:r>
      <w:r>
        <w:rPr>
          <w:rFonts w:hint="eastAsia"/>
          <w:kern w:val="0"/>
          <w:sz w:val="21"/>
          <w:szCs w:val="21"/>
          <w:lang w:val="en-US" w:eastAsia="zh-CN"/>
        </w:rPr>
        <w:t>?</w:t>
      </w:r>
    </w:p>
    <w:p>
      <w:pPr>
        <w:widowControl/>
        <w:spacing w:after="0"/>
        <w:ind w:leftChars="300"/>
        <w:jc w:val="both"/>
        <w:rPr>
          <w:rFonts w:hint="eastAsia"/>
          <w:kern w:val="0"/>
          <w:sz w:val="21"/>
          <w:szCs w:val="21"/>
          <w:lang w:val="en-US" w:eastAsia="zh-CN"/>
        </w:rPr>
      </w:pPr>
      <w:r>
        <w:rPr>
          <w:rFonts w:hint="eastAsia" w:ascii="Times New Roman" w:eastAsia="宋体"/>
          <w:kern w:val="0"/>
          <w:sz w:val="21"/>
          <w:szCs w:val="21"/>
          <w:lang w:val="en-GB" w:eastAsia="en-US"/>
        </w:rPr>
        <w:t>3. Addition of cell specific RSRP thresholds</w:t>
      </w:r>
      <w:r>
        <w:rPr>
          <w:rFonts w:hint="eastAsia"/>
          <w:kern w:val="0"/>
          <w:sz w:val="21"/>
          <w:szCs w:val="21"/>
          <w:lang w:val="en-US" w:eastAsia="zh-CN"/>
        </w:rPr>
        <w:t>.</w:t>
      </w:r>
    </w:p>
    <w:p>
      <w:pPr>
        <w:widowControl/>
        <w:spacing w:after="180"/>
        <w:ind w:leftChars="0"/>
        <w:jc w:val="both"/>
        <w:rPr>
          <w:rFonts w:hint="eastAsia"/>
          <w:kern w:val="0"/>
          <w:sz w:val="21"/>
          <w:szCs w:val="21"/>
          <w:lang w:val="en-US" w:eastAsia="zh-CN"/>
        </w:rPr>
      </w:pPr>
      <w:r>
        <w:rPr>
          <w:rFonts w:hint="eastAsia"/>
          <w:kern w:val="0"/>
          <w:sz w:val="21"/>
          <w:szCs w:val="21"/>
          <w:lang w:val="en-US" w:eastAsia="zh-CN"/>
        </w:rPr>
        <w:t>Regarding the first issue, an agreement was reached i</w:t>
      </w:r>
      <w:r>
        <w:rPr>
          <w:rFonts w:hint="eastAsia" w:ascii="Times New Roman" w:eastAsia="宋体"/>
          <w:kern w:val="0"/>
          <w:sz w:val="21"/>
          <w:szCs w:val="21"/>
          <w:lang w:val="en-GB" w:eastAsia="en-US"/>
        </w:rPr>
        <w:t>n the RAN4 #10</w:t>
      </w:r>
      <w:r>
        <w:rPr>
          <w:rFonts w:hint="eastAsia"/>
          <w:kern w:val="0"/>
          <w:sz w:val="21"/>
          <w:szCs w:val="21"/>
          <w:lang w:val="en-US" w:eastAsia="zh-CN"/>
        </w:rPr>
        <w:t>6</w:t>
      </w:r>
      <w:r>
        <w:rPr>
          <w:rFonts w:hint="eastAsia" w:ascii="Times New Roman" w:eastAsia="宋体"/>
          <w:kern w:val="0"/>
          <w:sz w:val="21"/>
          <w:szCs w:val="21"/>
          <w:lang w:val="en-GB" w:eastAsia="en-US"/>
        </w:rPr>
        <w:t xml:space="preserve"> meeting</w:t>
      </w:r>
      <w:r>
        <w:rPr>
          <w:rFonts w:hint="eastAsia"/>
          <w:kern w:val="0"/>
          <w:sz w:val="21"/>
          <w:szCs w:val="21"/>
          <w:lang w:val="en-US" w:eastAsia="zh-CN"/>
        </w:rPr>
        <w:t xml:space="preserve">, and RAN4 referred to RAN2's suggestion that the offset should not apply to delta thresholds. Consequently, remove the offset of  </w:t>
      </w:r>
      <w:r>
        <w:rPr>
          <w:rFonts w:eastAsia="等线"/>
          <w:i/>
          <w:iCs/>
          <w:color w:val="000000" w:themeColor="text1"/>
          <w14:textFill>
            <w14:solidFill>
              <w14:schemeClr w14:val="tx1"/>
            </w14:solidFill>
          </w14:textFill>
        </w:rPr>
        <w:t>s-SearchDeltaP-r16</w:t>
      </w:r>
      <w:r>
        <w:rPr>
          <w:rFonts w:hint="eastAsia"/>
          <w:kern w:val="0"/>
          <w:sz w:val="21"/>
          <w:szCs w:val="21"/>
          <w:lang w:val="en-US" w:eastAsia="zh-CN"/>
        </w:rPr>
        <w:t xml:space="preserve"> and </w:t>
      </w:r>
      <w:r>
        <w:rPr>
          <w:rFonts w:eastAsia="等线"/>
          <w:i/>
          <w:iCs/>
          <w:color w:val="000000" w:themeColor="text1"/>
          <w:lang w:eastAsia="ko-KR"/>
          <w14:textFill>
            <w14:solidFill>
              <w14:schemeClr w14:val="tx1"/>
            </w14:solidFill>
          </w14:textFill>
        </w:rPr>
        <w:t>s-SearchDeltaP-Stationary-r17</w:t>
      </w:r>
      <w:r>
        <w:rPr>
          <w:rFonts w:hint="eastAsia"/>
          <w:kern w:val="0"/>
          <w:sz w:val="21"/>
          <w:szCs w:val="21"/>
          <w:lang w:val="en-US" w:eastAsia="zh-CN"/>
        </w:rPr>
        <w:t xml:space="preserve"> from the list.</w:t>
      </w:r>
    </w:p>
    <w:tbl>
      <w:tblPr>
        <w:tblStyle w:val="21"/>
        <w:tblW w:w="98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303" w:hRule="atLeast"/>
        </w:trPr>
        <w:tc>
          <w:tcPr>
            <w:tcW w:w="9836" w:type="dxa"/>
            <w:tcMar>
              <w:top w:w="0" w:type="dxa"/>
              <w:left w:w="108" w:type="dxa"/>
              <w:bottom w:w="0" w:type="dxa"/>
              <w:right w:w="108" w:type="dxa"/>
            </w:tcMar>
          </w:tcPr>
          <w:p>
            <w:pPr>
              <w:widowControl/>
              <w:spacing w:after="120"/>
              <w:ind w:leftChars="0"/>
              <w:jc w:val="left"/>
              <w:rPr>
                <w:rFonts w:ascii="Times New Roman" w:hAnsi="Times New Roman" w:eastAsia="宋体" w:cs="Times New Roman"/>
                <w:b/>
                <w:color w:val="auto"/>
                <w:kern w:val="0"/>
                <w:sz w:val="21"/>
                <w:szCs w:val="21"/>
                <w:u w:val="single"/>
                <w:lang w:val="en-GB" w:eastAsia="ko-KR"/>
              </w:rPr>
            </w:pPr>
            <w:r>
              <w:rPr>
                <w:rFonts w:ascii="Times New Roman" w:hAnsi="Times New Roman" w:eastAsia="宋体" w:cs="Times New Roman"/>
                <w:b/>
                <w:color w:val="auto"/>
                <w:kern w:val="0"/>
                <w:sz w:val="21"/>
                <w:szCs w:val="21"/>
                <w:u w:val="single"/>
                <w:lang w:val="en-GB" w:eastAsia="ko-KR"/>
              </w:rPr>
              <w:t>Offset for low mobility and stationary relaxed measurement criteria thresholds</w:t>
            </w:r>
          </w:p>
          <w:p>
            <w:pPr>
              <w:widowControl/>
              <w:numPr>
                <w:ilvl w:val="0"/>
                <w:numId w:val="4"/>
              </w:numPr>
              <w:overflowPunct/>
              <w:autoSpaceDE/>
              <w:autoSpaceDN/>
              <w:adjustRightInd/>
              <w:spacing w:after="120" w:line="240" w:lineRule="auto"/>
              <w:ind w:left="420" w:leftChars="0" w:hanging="420" w:firstLineChars="0"/>
              <w:jc w:val="left"/>
              <w:textAlignment w:val="auto"/>
              <w:rPr>
                <w:rFonts w:ascii="Times New Roman" w:hAnsi="Times New Roman" w:eastAsia="MS Mincho" w:cs="Times New Roman"/>
                <w:color w:val="auto"/>
                <w:szCs w:val="21"/>
                <w:highlight w:val="green"/>
                <w:lang w:val="en-GB" w:eastAsia="ja-JP" w:bidi="ar-SA"/>
              </w:rPr>
            </w:pPr>
            <w:r>
              <w:rPr>
                <w:rFonts w:ascii="Times New Roman" w:hAnsi="Times New Roman" w:eastAsia="MS Mincho" w:cs="Times New Roman"/>
                <w:color w:val="auto"/>
                <w:szCs w:val="21"/>
                <w:highlight w:val="green"/>
                <w:lang w:val="en-GB" w:eastAsia="ja-JP" w:bidi="ar-SA"/>
              </w:rPr>
              <w:t>Agreements</w:t>
            </w:r>
          </w:p>
          <w:p>
            <w:pPr>
              <w:widowControl/>
              <w:spacing w:after="120" w:line="240" w:lineRule="auto"/>
              <w:ind w:leftChars="300"/>
              <w:jc w:val="left"/>
              <w:rPr>
                <w:rFonts w:ascii="Arial" w:hAnsi="Arial" w:eastAsia="Calibri" w:cs="Arial"/>
                <w:kern w:val="0"/>
                <w:sz w:val="21"/>
                <w:szCs w:val="21"/>
                <w:lang w:val="en-GB" w:eastAsia="en-GB"/>
              </w:rPr>
            </w:pPr>
            <w:r>
              <w:rPr>
                <w:rFonts w:ascii="Times New Roman" w:hAnsi="Times New Roman" w:eastAsia="宋体" w:cs="Times New Roman"/>
                <w:color w:val="auto"/>
                <w:kern w:val="0"/>
                <w:sz w:val="21"/>
                <w:szCs w:val="21"/>
                <w:highlight w:val="green"/>
                <w:lang w:val="en-GB" w:eastAsia="ja-JP"/>
              </w:rPr>
              <w:t>Remove the offset from s-SearchDeltaP-r16 and s-SearchDeltaP-Stationary-r17.</w:t>
            </w:r>
          </w:p>
        </w:tc>
      </w:tr>
    </w:tbl>
    <w:p>
      <w:pPr>
        <w:widowControl/>
        <w:spacing w:after="180"/>
        <w:ind w:leftChars="0"/>
        <w:jc w:val="both"/>
        <w:rPr>
          <w:rFonts w:hint="default"/>
          <w:kern w:val="0"/>
          <w:sz w:val="21"/>
          <w:szCs w:val="21"/>
          <w:lang w:val="en-US" w:eastAsia="zh-CN"/>
        </w:rPr>
      </w:pPr>
    </w:p>
    <w:p>
      <w:pPr>
        <w:widowControl/>
        <w:spacing w:after="180"/>
        <w:ind w:leftChars="0"/>
        <w:jc w:val="both"/>
        <w:rPr>
          <w:rFonts w:hint="default"/>
          <w:kern w:val="0"/>
          <w:sz w:val="21"/>
          <w:szCs w:val="21"/>
          <w:lang w:val="en-US" w:eastAsia="zh-CN"/>
        </w:rPr>
      </w:pPr>
      <w:r>
        <w:rPr>
          <w:rFonts w:hint="default"/>
          <w:kern w:val="0"/>
          <w:sz w:val="21"/>
          <w:szCs w:val="21"/>
          <w:lang w:val="en-US" w:eastAsia="zh-CN"/>
        </w:rPr>
        <w:t xml:space="preserve">For the second </w:t>
      </w:r>
      <w:r>
        <w:rPr>
          <w:rFonts w:hint="eastAsia"/>
          <w:kern w:val="0"/>
          <w:sz w:val="21"/>
          <w:szCs w:val="21"/>
          <w:lang w:val="en-US" w:eastAsia="zh-CN"/>
        </w:rPr>
        <w:t>issue</w:t>
      </w:r>
      <w:r>
        <w:rPr>
          <w:rFonts w:hint="default"/>
          <w:kern w:val="0"/>
          <w:sz w:val="21"/>
          <w:szCs w:val="21"/>
          <w:lang w:val="en-US" w:eastAsia="zh-CN"/>
        </w:rPr>
        <w:t>, according to RAN2's prompt, it may cause a double offset</w:t>
      </w:r>
      <w:r>
        <w:rPr>
          <w:rFonts w:hint="eastAsia"/>
          <w:kern w:val="0"/>
          <w:sz w:val="21"/>
          <w:szCs w:val="21"/>
          <w:lang w:val="en-US" w:eastAsia="zh-CN"/>
        </w:rPr>
        <w:t xml:space="preserve"> </w:t>
      </w:r>
      <w:r>
        <w:rPr>
          <w:rFonts w:hint="default"/>
          <w:kern w:val="0"/>
          <w:sz w:val="21"/>
          <w:szCs w:val="21"/>
          <w:lang w:val="en-US" w:eastAsia="zh-CN"/>
        </w:rPr>
        <w:t xml:space="preserve">if the offset </w:t>
      </w:r>
      <w:r>
        <w:rPr>
          <w:rFonts w:ascii="Times New Roman" w:hAnsi="Times New Roman" w:cs="Times New Roman"/>
          <w:sz w:val="21"/>
          <w:szCs w:val="21"/>
          <w:highlight w:val="none"/>
          <w:lang w:val="en-GB"/>
        </w:rPr>
        <w:t xml:space="preserve">apply to both cell selection thresholds (i.e. </w:t>
      </w:r>
      <w:r>
        <w:rPr>
          <w:rFonts w:ascii="Times New Roman" w:hAnsi="Times New Roman" w:cs="Times New Roman"/>
          <w:i/>
          <w:sz w:val="21"/>
          <w:szCs w:val="21"/>
          <w:highlight w:val="none"/>
          <w:lang w:val="en-GB"/>
        </w:rPr>
        <w:t>Qrxlevmin</w:t>
      </w:r>
      <w:r>
        <w:rPr>
          <w:rFonts w:ascii="Times New Roman" w:hAnsi="Times New Roman" w:cs="Times New Roman"/>
          <w:sz w:val="21"/>
          <w:szCs w:val="21"/>
          <w:highlight w:val="none"/>
          <w:lang w:val="en-GB"/>
        </w:rPr>
        <w:t xml:space="preserve"> and </w:t>
      </w:r>
      <w:r>
        <w:rPr>
          <w:rFonts w:ascii="Times New Roman" w:hAnsi="Times New Roman" w:cs="Times New Roman"/>
          <w:i/>
          <w:sz w:val="21"/>
          <w:szCs w:val="21"/>
          <w:highlight w:val="none"/>
          <w:lang w:val="en-GB"/>
        </w:rPr>
        <w:t>Qqualmin</w:t>
      </w:r>
      <w:r>
        <w:rPr>
          <w:rFonts w:ascii="Times New Roman" w:hAnsi="Times New Roman" w:cs="Times New Roman"/>
          <w:sz w:val="21"/>
          <w:szCs w:val="21"/>
          <w:highlight w:val="none"/>
          <w:lang w:val="en-GB"/>
        </w:rPr>
        <w:t xml:space="preserve">) and not-at-cell-edge thresholds (i.e. </w:t>
      </w:r>
      <w:r>
        <w:rPr>
          <w:rFonts w:ascii="Times New Roman" w:hAnsi="Times New Roman" w:cs="Times New Roman"/>
          <w:i/>
          <w:sz w:val="21"/>
          <w:szCs w:val="21"/>
          <w:highlight w:val="none"/>
          <w:lang w:val="en-GB"/>
        </w:rPr>
        <w:t>s-SearchThresholdP-r16</w:t>
      </w:r>
      <w:r>
        <w:rPr>
          <w:rFonts w:ascii="Times New Roman" w:hAnsi="Times New Roman" w:cs="Times New Roman"/>
          <w:sz w:val="21"/>
          <w:szCs w:val="21"/>
          <w:highlight w:val="none"/>
          <w:lang w:val="en-GB"/>
        </w:rPr>
        <w:t xml:space="preserve">, </w:t>
      </w:r>
      <w:r>
        <w:rPr>
          <w:rFonts w:ascii="Times New Roman" w:hAnsi="Times New Roman" w:cs="Times New Roman"/>
          <w:i/>
          <w:sz w:val="21"/>
          <w:szCs w:val="21"/>
          <w:highlight w:val="none"/>
          <w:lang w:val="en-GB"/>
        </w:rPr>
        <w:t>s-SearchThresholdQ-r16</w:t>
      </w:r>
      <w:r>
        <w:rPr>
          <w:rFonts w:ascii="Times New Roman" w:hAnsi="Times New Roman" w:cs="Times New Roman"/>
          <w:sz w:val="21"/>
          <w:szCs w:val="21"/>
          <w:highlight w:val="none"/>
          <w:lang w:val="en-GB"/>
        </w:rPr>
        <w:t>,</w:t>
      </w:r>
      <w:r>
        <w:rPr>
          <w:rFonts w:hint="default" w:ascii="Times New Roman" w:hAnsi="Times New Roman" w:cs="Times New Roman"/>
          <w:sz w:val="21"/>
          <w:szCs w:val="21"/>
          <w:highlight w:val="none"/>
          <w:lang w:val="en-GB" w:eastAsia="zh-CN"/>
        </w:rPr>
        <w:t xml:space="preserve"> </w:t>
      </w:r>
      <w:r>
        <w:rPr>
          <w:rFonts w:ascii="Times New Roman" w:hAnsi="Times New Roman" w:cs="Times New Roman"/>
          <w:i/>
          <w:sz w:val="21"/>
          <w:szCs w:val="21"/>
          <w:highlight w:val="none"/>
          <w:lang w:val="en-GB"/>
        </w:rPr>
        <w:t>s-SearchThresholdP2-r17</w:t>
      </w:r>
      <w:r>
        <w:rPr>
          <w:rFonts w:ascii="Times New Roman" w:hAnsi="Times New Roman" w:cs="Times New Roman"/>
          <w:sz w:val="21"/>
          <w:szCs w:val="21"/>
          <w:highlight w:val="none"/>
          <w:lang w:val="en-GB"/>
        </w:rPr>
        <w:t xml:space="preserve"> and </w:t>
      </w:r>
      <w:r>
        <w:rPr>
          <w:rFonts w:ascii="Times New Roman" w:hAnsi="Times New Roman" w:cs="Times New Roman"/>
          <w:i/>
          <w:sz w:val="21"/>
          <w:szCs w:val="21"/>
          <w:highlight w:val="none"/>
          <w:lang w:val="en-GB"/>
        </w:rPr>
        <w:t>s-SearchThresholdQ2-r17</w:t>
      </w:r>
      <w:r>
        <w:rPr>
          <w:rFonts w:ascii="Times New Roman" w:hAnsi="Times New Roman" w:cs="Times New Roman"/>
          <w:sz w:val="21"/>
          <w:szCs w:val="21"/>
          <w:highlight w:val="none"/>
          <w:lang w:val="en-GB"/>
        </w:rPr>
        <w:t>)</w:t>
      </w:r>
      <w:r>
        <w:rPr>
          <w:rFonts w:hint="default"/>
          <w:kern w:val="0"/>
          <w:sz w:val="21"/>
          <w:szCs w:val="21"/>
          <w:lang w:val="en-US" w:eastAsia="zh-CN"/>
        </w:rPr>
        <w:t>, resulting in ineffective consideration of the offset.</w:t>
      </w:r>
    </w:p>
    <w:p>
      <w:pPr>
        <w:widowControl/>
        <w:spacing w:after="180"/>
        <w:jc w:val="both"/>
        <w:rPr>
          <w:rFonts w:hint="default"/>
          <w:kern w:val="0"/>
          <w:sz w:val="21"/>
          <w:szCs w:val="21"/>
          <w:lang w:val="en-US" w:eastAsia="zh-CN"/>
        </w:rPr>
      </w:pPr>
      <w:r>
        <w:rPr>
          <w:rFonts w:hint="default"/>
          <w:kern w:val="0"/>
          <w:sz w:val="21"/>
          <w:szCs w:val="21"/>
          <w:lang w:val="en-US" w:eastAsia="zh-CN"/>
        </w:rPr>
        <w:t xml:space="preserve">In the existing </w:t>
      </w:r>
      <w:r>
        <w:rPr>
          <w:rFonts w:hint="eastAsia"/>
          <w:kern w:val="0"/>
          <w:sz w:val="21"/>
          <w:szCs w:val="21"/>
          <w:lang w:val="en-US" w:eastAsia="zh-CN"/>
        </w:rPr>
        <w:t>agreements</w:t>
      </w:r>
      <w:r>
        <w:rPr>
          <w:rFonts w:hint="default"/>
          <w:kern w:val="0"/>
          <w:sz w:val="21"/>
          <w:szCs w:val="21"/>
          <w:lang w:val="en-US" w:eastAsia="zh-CN"/>
        </w:rPr>
        <w:t>, RAN4 suggests that a “-1 dB” offset should be applied to the cell selection threshold (i.e. Qrxlevmin and Qqualmin), which means that the threshold for 1Rx RedCap UE cell selection should be lowered.</w:t>
      </w:r>
      <w:r>
        <w:rPr>
          <w:rFonts w:hint="eastAsia"/>
          <w:kern w:val="0"/>
          <w:sz w:val="21"/>
          <w:szCs w:val="21"/>
          <w:lang w:val="en-US" w:eastAsia="zh-CN"/>
        </w:rPr>
        <w:t xml:space="preserve">  Because under the same conditions, the number of beams that meet the threshold measured by 1Rx UE will be smaller compared to 2RX UE, </w:t>
      </w:r>
      <w:r>
        <w:rPr>
          <w:rFonts w:hint="default"/>
          <w:kern w:val="0"/>
          <w:sz w:val="21"/>
          <w:szCs w:val="21"/>
          <w:lang w:val="en-US" w:eastAsia="zh-CN"/>
        </w:rPr>
        <w:t>“</w:t>
      </w:r>
      <w:r>
        <w:rPr>
          <w:rFonts w:hint="eastAsia"/>
          <w:kern w:val="0"/>
          <w:sz w:val="21"/>
          <w:szCs w:val="21"/>
          <w:lang w:val="en-US" w:eastAsia="zh-CN"/>
        </w:rPr>
        <w:t>-1dB</w:t>
      </w:r>
      <w:r>
        <w:rPr>
          <w:rFonts w:hint="default"/>
          <w:kern w:val="0"/>
          <w:sz w:val="21"/>
          <w:szCs w:val="21"/>
          <w:lang w:val="en-US" w:eastAsia="zh-CN"/>
        </w:rPr>
        <w:t>”</w:t>
      </w:r>
      <w:r>
        <w:rPr>
          <w:rFonts w:hint="eastAsia"/>
          <w:kern w:val="0"/>
          <w:sz w:val="21"/>
          <w:szCs w:val="21"/>
          <w:lang w:val="en-US" w:eastAsia="zh-CN"/>
        </w:rPr>
        <w:t xml:space="preserve"> offset can compensate for the decrease in cell coverage caused by the lower accuracy of 1Rx UE, thereby achieving network coverage. Meanwhile, f</w:t>
      </w:r>
      <w:r>
        <w:rPr>
          <w:rFonts w:hint="default"/>
          <w:kern w:val="0"/>
          <w:sz w:val="21"/>
          <w:szCs w:val="21"/>
          <w:lang w:val="en-US" w:eastAsia="zh-CN"/>
        </w:rPr>
        <w:t>or non cell edge thresholds (i.e. s-SearchThresholdP-r16, s-SearchThresholdQ-r16, s-SearchThresholdP2-r17, and s-SearchThresholdQ2-r17), RAN4 suggests that an offset of “+1dB” should be applied to them, that is, the cell search threshold of 1Rx RedCap UE should be increased. Because the measurement results of 1Rx UE will have a greater measurement error compared to 2R</w:t>
      </w:r>
      <w:r>
        <w:rPr>
          <w:rFonts w:hint="eastAsia"/>
          <w:kern w:val="0"/>
          <w:sz w:val="21"/>
          <w:szCs w:val="21"/>
          <w:lang w:val="en-US" w:eastAsia="zh-CN"/>
        </w:rPr>
        <w:t>x</w:t>
      </w:r>
      <w:r>
        <w:rPr>
          <w:rFonts w:hint="default"/>
          <w:kern w:val="0"/>
          <w:sz w:val="21"/>
          <w:szCs w:val="21"/>
          <w:lang w:val="en-US" w:eastAsia="zh-CN"/>
        </w:rPr>
        <w:t xml:space="preserve"> UE, using a positive offset value is beneficial in avoiding unnecessary relaxation of 1Rx UE due to overestimation of RSRP.</w:t>
      </w:r>
    </w:p>
    <w:p>
      <w:pPr>
        <w:widowControl/>
        <w:spacing w:after="180"/>
        <w:jc w:val="both"/>
        <w:rPr>
          <w:rFonts w:hint="eastAsia"/>
          <w:kern w:val="0"/>
          <w:sz w:val="21"/>
          <w:szCs w:val="21"/>
          <w:lang w:val="en-US" w:eastAsia="zh-CN"/>
        </w:rPr>
      </w:pPr>
      <w:r>
        <w:rPr>
          <w:rFonts w:hint="default"/>
          <w:kern w:val="0"/>
          <w:sz w:val="21"/>
          <w:szCs w:val="21"/>
          <w:lang w:val="en-US" w:eastAsia="zh-CN"/>
        </w:rPr>
        <w:t>However, RAN2 mentions that offset should not be applied to both the cell selection threshold and the cell edge threshold, as this may result in double offset. According to the definition in TS 38.133, if these two types of offsets are applied simultaneously, they may cancel out each other, resulting in the disappearance of the offset advantage we mentioned earlier.</w:t>
      </w:r>
      <w:r>
        <w:rPr>
          <w:rFonts w:hint="eastAsia"/>
          <w:kern w:val="0"/>
          <w:sz w:val="21"/>
          <w:szCs w:val="21"/>
          <w:lang w:val="en-US" w:eastAsia="zh-CN"/>
        </w:rPr>
        <w:t xml:space="preserve"> The specific expression is reproduced as follows.</w:t>
      </w:r>
    </w:p>
    <w:tbl>
      <w:tblPr>
        <w:tblStyle w:val="21"/>
        <w:tblW w:w="98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357" w:hRule="atLeast"/>
        </w:trPr>
        <w:tc>
          <w:tcPr>
            <w:tcW w:w="9836" w:type="dxa"/>
            <w:tcMar>
              <w:top w:w="0" w:type="dxa"/>
              <w:left w:w="108" w:type="dxa"/>
              <w:bottom w:w="0" w:type="dxa"/>
              <w:right w:w="108" w:type="dxa"/>
            </w:tcMar>
          </w:tcPr>
          <w:p>
            <w:pPr>
              <w:widowControl/>
              <w:spacing w:after="180"/>
              <w:jc w:val="left"/>
              <w:rPr>
                <w:rFonts w:ascii="Times New Roman" w:hAnsi="Times New Roman" w:eastAsia="等线" w:cs="Times New Roman"/>
                <w:b/>
                <w:kern w:val="2"/>
                <w:sz w:val="21"/>
                <w:szCs w:val="24"/>
                <w:lang w:val="en-US" w:eastAsia="zh-CN" w:bidi="ar-SA"/>
              </w:rPr>
            </w:pPr>
            <w:r>
              <w:rPr>
                <w:rFonts w:ascii="Times New Roman" w:hAnsi="Times New Roman" w:eastAsia="宋体" w:cs="Times New Roman"/>
                <w:b/>
                <w:kern w:val="2"/>
                <w:sz w:val="21"/>
                <w:szCs w:val="24"/>
                <w:lang w:val="en-US" w:eastAsia="zh-CN" w:bidi="ar-SA"/>
              </w:rPr>
              <w:t>5.2.4.9.2 Relaxed measurement criterion for UE not at cell edge</w:t>
            </w:r>
          </w:p>
          <w:p>
            <w:pPr>
              <w:spacing w:after="180"/>
              <w:ind w:leftChars="200"/>
              <w:rPr>
                <w:rFonts w:ascii="Times New Roman" w:hAnsi="Times New Roman" w:cs="Times New Roman"/>
              </w:rPr>
            </w:pPr>
            <w:r>
              <w:rPr>
                <w:rFonts w:ascii="Times New Roman" w:hAnsi="Times New Roman" w:cs="Times New Roman"/>
              </w:rPr>
              <w:t>The relaxed measurement criterion for UE not at cell edge is fulfilled when:</w:t>
            </w:r>
          </w:p>
          <w:p>
            <w:pPr>
              <w:widowControl/>
              <w:spacing w:after="180"/>
              <w:ind w:left="420" w:leftChars="200" w:firstLine="0"/>
              <w:jc w:val="left"/>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 xml:space="preserve">Srxlev &gt; </w:t>
            </w:r>
            <w:r>
              <w:rPr>
                <w:rFonts w:ascii="Times New Roman" w:hAnsi="Times New Roman" w:eastAsia="宋体" w:cs="Times New Roman"/>
                <w:kern w:val="2"/>
                <w:sz w:val="21"/>
                <w:szCs w:val="24"/>
                <w:highlight w:val="yellow"/>
                <w:lang w:val="en-US" w:eastAsia="zh-CN" w:bidi="ar-SA"/>
              </w:rPr>
              <w:t>S</w:t>
            </w:r>
            <w:r>
              <w:rPr>
                <w:rFonts w:ascii="Times New Roman" w:hAnsi="Times New Roman" w:eastAsia="宋体" w:cs="Times New Roman"/>
                <w:kern w:val="2"/>
                <w:sz w:val="21"/>
                <w:szCs w:val="24"/>
                <w:highlight w:val="yellow"/>
                <w:vertAlign w:val="subscript"/>
                <w:lang w:val="en-US" w:eastAsia="zh-CN" w:bidi="ar-SA"/>
              </w:rPr>
              <w:t>SearchThresholdP</w:t>
            </w:r>
            <w:r>
              <w:rPr>
                <w:rFonts w:ascii="Times New Roman" w:hAnsi="Times New Roman" w:eastAsia="宋体" w:cs="Times New Roman"/>
                <w:kern w:val="2"/>
                <w:sz w:val="21"/>
                <w:szCs w:val="24"/>
                <w:highlight w:val="yellow"/>
                <w:lang w:val="en-US" w:eastAsia="zh-CN" w:bidi="ar-SA"/>
              </w:rPr>
              <w:t>,</w:t>
            </w:r>
            <w:r>
              <w:rPr>
                <w:rFonts w:ascii="Times New Roman" w:hAnsi="Times New Roman" w:eastAsia="宋体" w:cs="Times New Roman"/>
                <w:kern w:val="2"/>
                <w:sz w:val="21"/>
                <w:szCs w:val="24"/>
                <w:lang w:val="en-US" w:eastAsia="zh-CN" w:bidi="ar-SA"/>
              </w:rPr>
              <w:t xml:space="preserve"> and,</w:t>
            </w:r>
          </w:p>
          <w:p>
            <w:pPr>
              <w:widowControl/>
              <w:spacing w:after="180"/>
              <w:ind w:left="420" w:leftChars="200" w:firstLine="0"/>
              <w:jc w:val="left"/>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等线" w:cs="Times New Roman"/>
                <w:kern w:val="2"/>
                <w:sz w:val="21"/>
                <w:szCs w:val="24"/>
                <w:lang w:val="en-US" w:eastAsia="zh-CN" w:bidi="ar-SA"/>
              </w:rPr>
              <w:t>Squal</w:t>
            </w:r>
            <w:r>
              <w:rPr>
                <w:rFonts w:ascii="Times New Roman" w:hAnsi="Times New Roman" w:eastAsia="宋体" w:cs="Times New Roman"/>
                <w:kern w:val="2"/>
                <w:sz w:val="21"/>
                <w:szCs w:val="24"/>
                <w:lang w:val="en-US" w:eastAsia="zh-CN" w:bidi="ar-SA"/>
              </w:rPr>
              <w:t xml:space="preserve"> &gt; </w:t>
            </w:r>
            <w:r>
              <w:rPr>
                <w:rFonts w:ascii="Times New Roman" w:hAnsi="Times New Roman" w:eastAsia="宋体" w:cs="Times New Roman"/>
                <w:kern w:val="2"/>
                <w:sz w:val="21"/>
                <w:szCs w:val="24"/>
                <w:highlight w:val="yellow"/>
                <w:lang w:val="en-US" w:eastAsia="zh-CN" w:bidi="ar-SA"/>
              </w:rPr>
              <w:t>S</w:t>
            </w:r>
            <w:r>
              <w:rPr>
                <w:rFonts w:ascii="Times New Roman" w:hAnsi="Times New Roman" w:eastAsia="宋体" w:cs="Times New Roman"/>
                <w:kern w:val="2"/>
                <w:sz w:val="21"/>
                <w:szCs w:val="24"/>
                <w:highlight w:val="yellow"/>
                <w:vertAlign w:val="subscript"/>
                <w:lang w:val="en-US" w:eastAsia="zh-CN" w:bidi="ar-SA"/>
              </w:rPr>
              <w:t>SearchThresholdQ</w:t>
            </w:r>
            <w:r>
              <w:rPr>
                <w:rFonts w:ascii="Times New Roman" w:hAnsi="Times New Roman" w:eastAsia="宋体" w:cs="Times New Roman"/>
                <w:kern w:val="2"/>
                <w:sz w:val="21"/>
                <w:szCs w:val="24"/>
                <w:lang w:val="en-US" w:eastAsia="zh-CN" w:bidi="ar-SA"/>
              </w:rPr>
              <w:t>, if S</w:t>
            </w:r>
            <w:r>
              <w:rPr>
                <w:rFonts w:ascii="Times New Roman" w:hAnsi="Times New Roman" w:eastAsia="宋体" w:cs="Times New Roman"/>
                <w:kern w:val="2"/>
                <w:sz w:val="21"/>
                <w:szCs w:val="24"/>
                <w:vertAlign w:val="subscript"/>
                <w:lang w:val="en-US" w:eastAsia="zh-CN" w:bidi="ar-SA"/>
              </w:rPr>
              <w:t>SearchThresholdQ</w:t>
            </w:r>
            <w:r>
              <w:rPr>
                <w:rFonts w:ascii="Times New Roman" w:hAnsi="Times New Roman" w:eastAsia="宋体" w:cs="Times New Roman"/>
                <w:kern w:val="2"/>
                <w:sz w:val="21"/>
                <w:szCs w:val="24"/>
                <w:lang w:val="en-US" w:eastAsia="zh-CN" w:bidi="ar-SA"/>
              </w:rPr>
              <w:t xml:space="preserve"> is configured,</w:t>
            </w:r>
          </w:p>
          <w:p>
            <w:pPr>
              <w:spacing w:after="180"/>
              <w:ind w:leftChars="200"/>
              <w:rPr>
                <w:rFonts w:ascii="Times New Roman" w:hAnsi="Times New Roman" w:cs="Times New Roman"/>
              </w:rPr>
            </w:pPr>
            <w:r>
              <w:rPr>
                <w:rFonts w:ascii="Times New Roman" w:hAnsi="Times New Roman" w:cs="Times New Roman"/>
              </w:rPr>
              <w:t>Where:</w:t>
            </w:r>
          </w:p>
          <w:p>
            <w:pPr>
              <w:widowControl/>
              <w:spacing w:after="180"/>
              <w:ind w:left="420" w:leftChars="200" w:firstLine="0"/>
              <w:jc w:val="left"/>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Srxlev = current Srxlev value of the serving cell (dB).</w:t>
            </w:r>
          </w:p>
          <w:p>
            <w:pPr>
              <w:widowControl/>
              <w:numPr>
                <w:ilvl w:val="0"/>
                <w:numId w:val="0"/>
              </w:numPr>
              <w:spacing w:after="180"/>
              <w:ind w:leftChars="200"/>
              <w:jc w:val="left"/>
              <w:rPr>
                <w:rFonts w:hint="eastAsia" w:ascii="Times New Roman" w:hAnsi="Times New Roman" w:cs="Times New Roman"/>
                <w:sz w:val="21"/>
                <w:szCs w:val="21"/>
                <w:highlight w:val="yellow"/>
                <w:lang w:val="en-US" w:eastAsia="zh-C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Squal = current Squal value of the serving cell (dB).</w:t>
            </w:r>
          </w:p>
          <w:p>
            <w:pPr>
              <w:spacing w:after="180"/>
              <w:rPr>
                <w:rFonts w:ascii="Times New Roman" w:hAnsi="Times New Roman" w:cs="Times New Roman"/>
                <w:b/>
                <w:bCs/>
              </w:rPr>
            </w:pPr>
            <w:r>
              <w:rPr>
                <w:rFonts w:ascii="Times New Roman" w:hAnsi="Times New Roman" w:cs="Times New Roman"/>
                <w:b/>
                <w:bCs/>
              </w:rPr>
              <w:t>5.2.3.2 Cell selection criterion</w:t>
            </w:r>
          </w:p>
          <w:p>
            <w:pPr>
              <w:widowControl/>
              <w:spacing w:after="180" w:line="240" w:lineRule="auto"/>
              <w:ind w:leftChars="200"/>
              <w:jc w:val="left"/>
              <w:rPr>
                <w:rFonts w:ascii="Arial" w:hAnsi="Arial" w:eastAsia="Calibri" w:cs="Arial"/>
                <w:kern w:val="0"/>
                <w:sz w:val="21"/>
                <w:szCs w:val="21"/>
                <w:lang w:val="en-GB" w:eastAsia="en-GB"/>
              </w:rPr>
            </w:pPr>
            <w:r>
              <w:rPr>
                <w:rFonts w:ascii="Times-Roman" w:hAnsi="Times-Roman" w:cs="Times New Roman"/>
                <w:color w:val="000000"/>
              </w:rPr>
              <w:t>The cell selection criterion S is fulfilled when:</w:t>
            </w:r>
            <w:r>
              <w:rPr>
                <w:rFonts w:ascii="Times-Roman" w:hAnsi="Times-Roman" w:cs="Times New Roman"/>
                <w:color w:val="000000"/>
              </w:rPr>
              <w:br w:type="textWrapping"/>
            </w:r>
            <w:r>
              <w:rPr>
                <w:rFonts w:ascii="Times-Roman" w:hAnsi="Times-Roman" w:cs="Times New Roman"/>
                <w:color w:val="000000"/>
              </w:rPr>
              <w:t xml:space="preserve">   Srxlev &gt; 0 AND Squal &gt; 0</w:t>
            </w:r>
            <w:r>
              <w:rPr>
                <w:rFonts w:ascii="Times-Roman" w:hAnsi="Times-Roman" w:cs="Times New Roman"/>
                <w:color w:val="000000"/>
              </w:rPr>
              <w:br w:type="textWrapping"/>
            </w:r>
            <w:r>
              <w:rPr>
                <w:rFonts w:ascii="Times-Roman" w:hAnsi="Times-Roman" w:cs="Times New Roman"/>
                <w:color w:val="000000"/>
              </w:rPr>
              <w:t>where:</w:t>
            </w:r>
            <w:r>
              <w:rPr>
                <w:rFonts w:ascii="Times-Roman" w:hAnsi="Times-Roman" w:cs="Times New Roman"/>
                <w:color w:val="000000"/>
              </w:rPr>
              <w:br w:type="textWrapping"/>
            </w:r>
            <w:r>
              <w:rPr>
                <w:rFonts w:ascii="Times-Roman" w:hAnsi="Times-Roman" w:cs="Times New Roman"/>
                <w:color w:val="000000"/>
              </w:rPr>
              <w:t xml:space="preserve">  Srxlev = Q</w:t>
            </w:r>
            <w:r>
              <w:rPr>
                <w:rFonts w:ascii="Times-Roman" w:hAnsi="Times-Roman" w:cs="Times New Roman"/>
                <w:color w:val="000000"/>
                <w:sz w:val="14"/>
                <w:szCs w:val="14"/>
              </w:rPr>
              <w:t xml:space="preserve">rxlevmeas </w:t>
            </w:r>
            <w:r>
              <w:rPr>
                <w:rFonts w:ascii="Times-Roman" w:hAnsi="Times-Roman" w:cs="Times New Roman"/>
                <w:color w:val="000000"/>
              </w:rPr>
              <w:t>– (</w:t>
            </w:r>
            <w:r>
              <w:rPr>
                <w:rFonts w:ascii="Times-Roman" w:hAnsi="Times-Roman" w:cs="Times New Roman"/>
                <w:color w:val="000000"/>
                <w:highlight w:val="yellow"/>
              </w:rPr>
              <w:t>Q</w:t>
            </w:r>
            <w:r>
              <w:rPr>
                <w:rFonts w:ascii="Times-Roman" w:hAnsi="Times-Roman" w:cs="Times New Roman"/>
                <w:color w:val="000000"/>
                <w:sz w:val="14"/>
                <w:szCs w:val="14"/>
                <w:highlight w:val="yellow"/>
              </w:rPr>
              <w:t>rxlevmi</w:t>
            </w:r>
            <w:r>
              <w:rPr>
                <w:rFonts w:ascii="Times-Roman" w:hAnsi="Times-Roman" w:cs="Times New Roman"/>
                <w:color w:val="000000"/>
                <w:sz w:val="14"/>
                <w:szCs w:val="14"/>
              </w:rPr>
              <w:t xml:space="preserve">n </w:t>
            </w:r>
            <w:r>
              <w:rPr>
                <w:rFonts w:ascii="Times-Roman" w:hAnsi="Times-Roman" w:cs="Times New Roman"/>
                <w:color w:val="000000"/>
              </w:rPr>
              <w:t>+ Q</w:t>
            </w:r>
            <w:r>
              <w:rPr>
                <w:rFonts w:ascii="Times-Roman" w:hAnsi="Times-Roman" w:cs="Times New Roman"/>
                <w:color w:val="000000"/>
                <w:sz w:val="14"/>
                <w:szCs w:val="14"/>
              </w:rPr>
              <w:t>rxlevminoffset</w:t>
            </w:r>
            <w:r>
              <w:rPr>
                <w:rFonts w:ascii="Times-Roman" w:hAnsi="Times-Roman" w:cs="Times New Roman"/>
                <w:color w:val="000000"/>
              </w:rPr>
              <w:t>) – P</w:t>
            </w:r>
            <w:r>
              <w:rPr>
                <w:rFonts w:ascii="Times-Roman" w:hAnsi="Times-Roman" w:cs="Times New Roman"/>
                <w:color w:val="000000"/>
                <w:sz w:val="14"/>
                <w:szCs w:val="14"/>
              </w:rPr>
              <w:t xml:space="preserve">compensation </w:t>
            </w:r>
            <w:r>
              <w:rPr>
                <w:rFonts w:ascii="Times-Roman" w:hAnsi="Times-Roman" w:cs="Times New Roman"/>
                <w:color w:val="000000"/>
              </w:rPr>
              <w:t>- Qoffset</w:t>
            </w:r>
            <w:r>
              <w:rPr>
                <w:rFonts w:ascii="Times-Roman" w:hAnsi="Times-Roman" w:cs="Times New Roman"/>
                <w:color w:val="000000"/>
                <w:sz w:val="14"/>
                <w:szCs w:val="14"/>
              </w:rPr>
              <w:t>temp</w:t>
            </w:r>
            <w:r>
              <w:rPr>
                <w:rFonts w:ascii="Times-Roman" w:hAnsi="Times-Roman" w:cs="Times New Roman"/>
                <w:color w:val="000000"/>
                <w:sz w:val="14"/>
                <w:szCs w:val="14"/>
              </w:rPr>
              <w:br w:type="textWrapping"/>
            </w:r>
            <w:r>
              <w:rPr>
                <w:rFonts w:ascii="Times-Roman" w:hAnsi="Times-Roman" w:cs="Times New Roman"/>
                <w:color w:val="000000"/>
              </w:rPr>
              <w:t xml:space="preserve">  Squal = Q</w:t>
            </w:r>
            <w:r>
              <w:rPr>
                <w:rFonts w:ascii="Times-Roman" w:hAnsi="Times-Roman" w:cs="Times New Roman"/>
                <w:color w:val="000000"/>
                <w:sz w:val="14"/>
                <w:szCs w:val="14"/>
              </w:rPr>
              <w:t xml:space="preserve">qualmeas </w:t>
            </w:r>
            <w:r>
              <w:rPr>
                <w:rFonts w:ascii="Times-Roman" w:hAnsi="Times-Roman" w:cs="Times New Roman"/>
                <w:color w:val="000000"/>
              </w:rPr>
              <w:t>– (</w:t>
            </w:r>
            <w:r>
              <w:rPr>
                <w:rFonts w:ascii="Times-Roman" w:hAnsi="Times-Roman" w:cs="Times New Roman"/>
                <w:color w:val="000000"/>
                <w:highlight w:val="yellow"/>
              </w:rPr>
              <w:t>Q</w:t>
            </w:r>
            <w:r>
              <w:rPr>
                <w:rFonts w:ascii="Times-Roman" w:hAnsi="Times-Roman" w:cs="Times New Roman"/>
                <w:color w:val="000000"/>
                <w:sz w:val="14"/>
                <w:szCs w:val="14"/>
                <w:highlight w:val="yellow"/>
              </w:rPr>
              <w:t>qualmin</w:t>
            </w:r>
            <w:r>
              <w:rPr>
                <w:rFonts w:ascii="Times-Roman" w:hAnsi="Times-Roman" w:cs="Times New Roman"/>
                <w:color w:val="000000"/>
                <w:sz w:val="14"/>
                <w:szCs w:val="14"/>
              </w:rPr>
              <w:t xml:space="preserve"> </w:t>
            </w:r>
            <w:r>
              <w:rPr>
                <w:rFonts w:ascii="Times-Roman" w:hAnsi="Times-Roman" w:cs="Times New Roman"/>
                <w:color w:val="000000"/>
              </w:rPr>
              <w:t>+ Q</w:t>
            </w:r>
            <w:r>
              <w:rPr>
                <w:rFonts w:ascii="Times-Roman" w:hAnsi="Times-Roman" w:cs="Times New Roman"/>
                <w:color w:val="000000"/>
                <w:sz w:val="14"/>
                <w:szCs w:val="14"/>
              </w:rPr>
              <w:t>qualminoffset</w:t>
            </w:r>
            <w:r>
              <w:rPr>
                <w:rFonts w:ascii="Times-Roman" w:hAnsi="Times-Roman" w:cs="Times New Roman"/>
                <w:color w:val="000000"/>
              </w:rPr>
              <w:t>) - Qoffset</w:t>
            </w:r>
            <w:r>
              <w:rPr>
                <w:rFonts w:ascii="Times-Roman" w:hAnsi="Times-Roman" w:cs="Times New Roman"/>
                <w:color w:val="000000"/>
                <w:sz w:val="14"/>
                <w:szCs w:val="14"/>
              </w:rPr>
              <w:t>temp</w:t>
            </w:r>
          </w:p>
        </w:tc>
      </w:tr>
    </w:tbl>
    <w:p>
      <w:pPr>
        <w:widowControl/>
        <w:spacing w:after="180"/>
        <w:jc w:val="both"/>
        <w:rPr>
          <w:rFonts w:hint="eastAsia"/>
          <w:kern w:val="0"/>
          <w:sz w:val="21"/>
          <w:szCs w:val="21"/>
          <w:lang w:val="en-US" w:eastAsia="zh-CN"/>
        </w:rPr>
      </w:pPr>
      <w:r>
        <w:rPr>
          <w:rFonts w:hint="default"/>
          <w:kern w:val="0"/>
          <w:sz w:val="21"/>
          <w:szCs w:val="21"/>
          <w:lang w:val="en-US" w:eastAsia="zh-CN"/>
        </w:rPr>
        <w:t>We can observe that there is a cancellation phenomenon for the relaxed measurement criterion for UE not at cell edge. For example, when comparing the values of Srxlev and SSearchThreshold, compared to 2Rx UE, the value of SSearchThresholdP is positively offset by one, and the value of Qrxlevmin is negatively offset by one. From a mathematical calculation perspective, both sides are</w:t>
      </w:r>
      <w:r>
        <w:rPr>
          <w:rFonts w:hint="eastAsia"/>
          <w:kern w:val="0"/>
          <w:sz w:val="21"/>
          <w:szCs w:val="21"/>
          <w:lang w:val="en-US" w:eastAsia="zh-CN"/>
        </w:rPr>
        <w:t xml:space="preserve"> </w:t>
      </w:r>
      <w:r>
        <w:rPr>
          <w:rFonts w:hint="default"/>
          <w:kern w:val="0"/>
          <w:sz w:val="21"/>
          <w:szCs w:val="21"/>
          <w:lang w:val="en-US" w:eastAsia="zh-CN"/>
        </w:rPr>
        <w:t>“+1” at the same time</w:t>
      </w:r>
      <w:r>
        <w:rPr>
          <w:rFonts w:hint="eastAsia"/>
          <w:kern w:val="0"/>
          <w:sz w:val="21"/>
          <w:szCs w:val="21"/>
          <w:lang w:val="en-US" w:eastAsia="zh-CN"/>
        </w:rPr>
        <w:t xml:space="preserve"> and</w:t>
      </w:r>
      <w:r>
        <w:rPr>
          <w:rFonts w:hint="default"/>
          <w:kern w:val="0"/>
          <w:sz w:val="21"/>
          <w:szCs w:val="21"/>
          <w:lang w:val="en-US" w:eastAsia="zh-CN"/>
        </w:rPr>
        <w:t xml:space="preserve"> it does not affect the final result.</w:t>
      </w:r>
      <w:r>
        <w:rPr>
          <w:rFonts w:hint="eastAsia"/>
          <w:kern w:val="0"/>
          <w:sz w:val="21"/>
          <w:szCs w:val="21"/>
          <w:lang w:val="en-US" w:eastAsia="zh-CN"/>
        </w:rPr>
        <w:t xml:space="preserve"> To address the double offset issue, we currently have the following options based on WF [2].</w:t>
      </w:r>
    </w:p>
    <w:tbl>
      <w:tblPr>
        <w:tblStyle w:val="21"/>
        <w:tblW w:w="98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02" w:hRule="atLeast"/>
        </w:trPr>
        <w:tc>
          <w:tcPr>
            <w:tcW w:w="9836" w:type="dxa"/>
            <w:tcMar>
              <w:top w:w="0" w:type="dxa"/>
              <w:left w:w="108" w:type="dxa"/>
              <w:bottom w:w="0" w:type="dxa"/>
              <w:right w:w="108" w:type="dxa"/>
            </w:tcMar>
          </w:tcPr>
          <w:p>
            <w:pPr>
              <w:rPr>
                <w:b/>
                <w:color w:val="auto"/>
                <w:u w:val="single"/>
                <w:lang w:eastAsia="ko-KR"/>
              </w:rPr>
            </w:pPr>
            <w:r>
              <w:rPr>
                <w:b/>
                <w:color w:val="auto"/>
                <w:u w:val="single"/>
                <w:lang w:eastAsia="ko-KR"/>
              </w:rPr>
              <w:t>Offset for cell selection and not-at-cell-edge criteria thresholds</w:t>
            </w:r>
          </w:p>
          <w:p>
            <w:pPr>
              <w:rPr>
                <w:color w:val="auto"/>
                <w:szCs w:val="24"/>
                <w:lang w:eastAsia="zh-CN"/>
              </w:rPr>
            </w:pPr>
            <w:r>
              <w:rPr>
                <w:color w:val="auto"/>
                <w:szCs w:val="24"/>
                <w:lang w:eastAsia="zh-CN"/>
              </w:rPr>
              <w:t>No consensus on whether to remove the offset from all not-at-cell-edge criteria thresholds. Following options were discussed.</w:t>
            </w:r>
          </w:p>
          <w:p>
            <w:pPr>
              <w:rPr>
                <w:b/>
                <w:color w:val="auto"/>
                <w:u w:val="single"/>
                <w:lang w:eastAsia="ko-KR"/>
              </w:rPr>
            </w:pPr>
          </w:p>
          <w:p>
            <w:pPr>
              <w:pStyle w:val="31"/>
              <w:numPr>
                <w:ilvl w:val="1"/>
                <w:numId w:val="5"/>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Option 1: Remove the offset from all not-at-cell-edge thresholds.</w:t>
            </w:r>
          </w:p>
          <w:p>
            <w:pPr>
              <w:pStyle w:val="31"/>
              <w:numPr>
                <w:ilvl w:val="1"/>
                <w:numId w:val="5"/>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2: </w:t>
            </w:r>
            <w:r>
              <w:rPr>
                <w:rFonts w:hint="eastAsia" w:eastAsia="宋体"/>
                <w:color w:val="auto"/>
                <w:szCs w:val="24"/>
                <w:lang w:eastAsia="zh-CN"/>
              </w:rPr>
              <w:t>RAN4 to keep the current offset value determined in previous RAN4 meetings.</w:t>
            </w:r>
          </w:p>
          <w:p>
            <w:pPr>
              <w:pStyle w:val="31"/>
              <w:numPr>
                <w:ilvl w:val="2"/>
                <w:numId w:val="5"/>
              </w:numPr>
              <w:overflowPunct/>
              <w:autoSpaceDE/>
              <w:autoSpaceDN/>
              <w:adjustRightInd/>
              <w:spacing w:after="120"/>
              <w:ind w:left="2376" w:firstLineChars="0"/>
              <w:textAlignment w:val="auto"/>
              <w:rPr>
                <w:rFonts w:eastAsia="宋体"/>
                <w:color w:val="auto"/>
                <w:szCs w:val="24"/>
                <w:lang w:eastAsia="zh-CN"/>
              </w:rPr>
            </w:pPr>
            <w:r>
              <w:rPr>
                <w:rFonts w:eastAsia="宋体"/>
                <w:color w:val="auto"/>
                <w:szCs w:val="24"/>
                <w:lang w:eastAsia="zh-CN"/>
              </w:rPr>
              <w:t>Option 2a: Keep the offset and change it to +2dB for all not-at-cell-edge thresholds.</w:t>
            </w:r>
          </w:p>
          <w:p>
            <w:pPr>
              <w:pStyle w:val="31"/>
              <w:numPr>
                <w:ilvl w:val="1"/>
                <w:numId w:val="5"/>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3: </w:t>
            </w:r>
          </w:p>
          <w:p>
            <w:pPr>
              <w:pStyle w:val="31"/>
              <w:numPr>
                <w:ilvl w:val="2"/>
                <w:numId w:val="5"/>
              </w:numPr>
              <w:overflowPunct/>
              <w:autoSpaceDE/>
              <w:autoSpaceDN/>
              <w:adjustRightInd/>
              <w:spacing w:after="120"/>
              <w:ind w:left="2376" w:firstLineChars="0"/>
              <w:textAlignment w:val="auto"/>
              <w:rPr>
                <w:rFonts w:eastAsia="宋体"/>
                <w:color w:val="auto"/>
                <w:szCs w:val="24"/>
                <w:lang w:eastAsia="zh-CN"/>
              </w:rPr>
            </w:pPr>
            <w:r>
              <w:rPr>
                <w:rFonts w:eastAsia="宋体"/>
                <w:color w:val="auto"/>
                <w:szCs w:val="24"/>
                <w:lang w:eastAsia="zh-CN"/>
              </w:rPr>
              <w:t xml:space="preserve">Keep current RAN4 agreed offsets for </w:t>
            </w:r>
            <w:r>
              <w:rPr>
                <w:i/>
                <w:color w:val="auto"/>
              </w:rPr>
              <w:t>SearchThresholdP-r16</w:t>
            </w:r>
            <w:r>
              <w:rPr>
                <w:color w:val="auto"/>
              </w:rPr>
              <w:t xml:space="preserve"> and </w:t>
            </w:r>
            <w:r>
              <w:rPr>
                <w:i/>
                <w:color w:val="auto"/>
              </w:rPr>
              <w:t>s-SearchThresholdP2-r17</w:t>
            </w:r>
          </w:p>
          <w:p>
            <w:pPr>
              <w:pStyle w:val="31"/>
              <w:numPr>
                <w:ilvl w:val="2"/>
                <w:numId w:val="5"/>
              </w:numPr>
              <w:overflowPunct/>
              <w:autoSpaceDE/>
              <w:autoSpaceDN/>
              <w:adjustRightInd/>
              <w:spacing w:after="120"/>
              <w:ind w:left="2376" w:firstLineChars="0"/>
              <w:textAlignment w:val="auto"/>
              <w:rPr>
                <w:rFonts w:eastAsia="宋体"/>
                <w:color w:val="auto"/>
                <w:szCs w:val="24"/>
                <w:lang w:eastAsia="zh-CN"/>
              </w:rPr>
            </w:pPr>
            <w:r>
              <w:rPr>
                <w:rFonts w:eastAsia="宋体"/>
                <w:color w:val="auto"/>
                <w:szCs w:val="24"/>
                <w:lang w:eastAsia="zh-CN"/>
              </w:rPr>
              <w:t>Remove the offset from the thresholds</w:t>
            </w:r>
            <w:r>
              <w:rPr>
                <w:i/>
                <w:color w:val="auto"/>
              </w:rPr>
              <w:t xml:space="preserve"> SearchThresholdQ-r16 </w:t>
            </w:r>
            <w:r>
              <w:rPr>
                <w:color w:val="auto"/>
              </w:rPr>
              <w:t xml:space="preserve">and </w:t>
            </w:r>
            <w:r>
              <w:rPr>
                <w:i/>
                <w:color w:val="auto"/>
              </w:rPr>
              <w:t>s-SearchThresholdQ2-r17</w:t>
            </w:r>
            <w:r>
              <w:rPr>
                <w:color w:val="auto"/>
              </w:rPr>
              <w:t>.</w:t>
            </w:r>
            <w:r>
              <w:rPr>
                <w:i/>
                <w:color w:val="auto"/>
              </w:rPr>
              <w:t xml:space="preserve"> </w:t>
            </w:r>
          </w:p>
          <w:p>
            <w:pPr>
              <w:pStyle w:val="31"/>
              <w:numPr>
                <w:ilvl w:val="1"/>
                <w:numId w:val="5"/>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4: </w:t>
            </w:r>
            <w:r>
              <w:rPr>
                <w:color w:val="auto"/>
              </w:rPr>
              <w:t xml:space="preserve">Apply “0 dB” 1 Rx. RedCap offset to </w:t>
            </w:r>
            <w:r>
              <w:rPr>
                <w:i/>
                <w:iCs/>
                <w:color w:val="auto"/>
              </w:rPr>
              <w:t>Qrxlevmin</w:t>
            </w:r>
            <w:r>
              <w:rPr>
                <w:color w:val="auto"/>
              </w:rPr>
              <w:t xml:space="preserve"> and </w:t>
            </w:r>
            <w:r>
              <w:rPr>
                <w:i/>
                <w:iCs/>
                <w:color w:val="auto"/>
              </w:rPr>
              <w:t>Qqualmin</w:t>
            </w:r>
          </w:p>
          <w:p>
            <w:pPr>
              <w:widowControl/>
              <w:spacing w:after="180" w:line="259" w:lineRule="auto"/>
              <w:jc w:val="left"/>
              <w:rPr>
                <w:rFonts w:ascii="Arial" w:hAnsi="Arial" w:eastAsia="Calibri" w:cs="Arial"/>
                <w:kern w:val="0"/>
                <w:sz w:val="21"/>
                <w:szCs w:val="21"/>
                <w:lang w:val="en-GB" w:eastAsia="en-GB"/>
              </w:rPr>
            </w:pPr>
          </w:p>
        </w:tc>
      </w:tr>
    </w:tbl>
    <w:p>
      <w:pPr>
        <w:widowControl/>
        <w:spacing w:after="180"/>
        <w:jc w:val="both"/>
        <w:rPr>
          <w:rFonts w:hint="default"/>
          <w:kern w:val="0"/>
          <w:sz w:val="21"/>
          <w:szCs w:val="21"/>
          <w:lang w:val="en-US" w:eastAsia="zh-CN"/>
        </w:rPr>
      </w:pPr>
    </w:p>
    <w:p>
      <w:pPr>
        <w:widowControl/>
        <w:spacing w:after="180"/>
        <w:jc w:val="both"/>
        <w:rPr>
          <w:rFonts w:hint="eastAsia"/>
          <w:kern w:val="0"/>
          <w:sz w:val="21"/>
          <w:szCs w:val="21"/>
          <w:lang w:val="en-US" w:eastAsia="zh-CN"/>
        </w:rPr>
      </w:pPr>
      <w:r>
        <w:rPr>
          <w:rFonts w:hint="default"/>
          <w:kern w:val="0"/>
          <w:sz w:val="21"/>
          <w:szCs w:val="21"/>
          <w:lang w:val="en-US" w:eastAsia="zh-CN"/>
        </w:rPr>
        <w:t>To solve this issue, we can consider the modification to keep existing RAN4 decision on 1 Rx offset in cell selection or measurement relaxation. From a mathematical calculation perspective, options 1, 2a, and 4 can all solve the d</w:t>
      </w:r>
      <w:r>
        <w:rPr>
          <w:rFonts w:hint="eastAsia"/>
          <w:kern w:val="0"/>
          <w:sz w:val="21"/>
          <w:szCs w:val="21"/>
          <w:lang w:val="en-US" w:eastAsia="zh-CN"/>
        </w:rPr>
        <w:t xml:space="preserve">ouble </w:t>
      </w:r>
      <w:r>
        <w:rPr>
          <w:rFonts w:hint="default"/>
          <w:kern w:val="0"/>
          <w:sz w:val="21"/>
          <w:szCs w:val="21"/>
          <w:lang w:val="en-US" w:eastAsia="zh-CN"/>
        </w:rPr>
        <w:t xml:space="preserve">offset problem mentioned </w:t>
      </w:r>
      <w:r>
        <w:rPr>
          <w:rFonts w:hint="eastAsia"/>
          <w:kern w:val="0"/>
          <w:sz w:val="21"/>
          <w:szCs w:val="21"/>
          <w:lang w:val="en-US" w:eastAsia="zh-CN"/>
        </w:rPr>
        <w:t>by</w:t>
      </w:r>
      <w:r>
        <w:rPr>
          <w:rFonts w:hint="default"/>
          <w:kern w:val="0"/>
          <w:sz w:val="21"/>
          <w:szCs w:val="21"/>
          <w:lang w:val="en-US" w:eastAsia="zh-CN"/>
        </w:rPr>
        <w:t xml:space="preserve"> RAN2. But we prefer option 1</w:t>
      </w:r>
      <w:r>
        <w:rPr>
          <w:rFonts w:hint="eastAsia"/>
          <w:kern w:val="0"/>
          <w:sz w:val="21"/>
          <w:szCs w:val="21"/>
          <w:lang w:val="en-US" w:eastAsia="zh-CN"/>
        </w:rPr>
        <w:t xml:space="preserve"> that</w:t>
      </w:r>
      <w:r>
        <w:rPr>
          <w:rFonts w:hint="default"/>
          <w:kern w:val="0"/>
          <w:sz w:val="21"/>
          <w:szCs w:val="21"/>
          <w:lang w:val="en-US" w:eastAsia="zh-CN"/>
        </w:rPr>
        <w:t xml:space="preserve"> </w:t>
      </w:r>
      <w:r>
        <w:rPr>
          <w:rFonts w:hint="eastAsia"/>
          <w:color w:val="000000" w:themeColor="text1"/>
          <w:szCs w:val="24"/>
          <w:lang w:val="en-US" w:eastAsia="zh-CN"/>
          <w14:textFill>
            <w14:solidFill>
              <w14:schemeClr w14:val="tx1"/>
            </w14:solidFill>
          </w14:textFill>
        </w:rPr>
        <w:t>r</w:t>
      </w:r>
      <w:r>
        <w:rPr>
          <w:rFonts w:eastAsia="宋体"/>
          <w:color w:val="000000" w:themeColor="text1"/>
          <w:szCs w:val="24"/>
          <w:lang w:eastAsia="zh-CN"/>
          <w14:textFill>
            <w14:solidFill>
              <w14:schemeClr w14:val="tx1"/>
            </w14:solidFill>
          </w14:textFill>
        </w:rPr>
        <w:t>emove the offset from all not-at-cell-edge thresholds</w:t>
      </w:r>
      <w:r>
        <w:rPr>
          <w:rFonts w:hint="default"/>
          <w:kern w:val="0"/>
          <w:sz w:val="21"/>
          <w:szCs w:val="21"/>
          <w:lang w:val="en-US" w:eastAsia="zh-CN"/>
        </w:rPr>
        <w:t xml:space="preserve"> directly. This is consistent with RAN2's suggestion that the offset should not be applied to both cell selection thresholds and not at cell edge thresholds</w:t>
      </w:r>
      <w:r>
        <w:rPr>
          <w:rFonts w:hint="eastAsia"/>
          <w:kern w:val="0"/>
          <w:sz w:val="21"/>
          <w:szCs w:val="21"/>
          <w:lang w:val="en-US" w:eastAsia="zh-CN"/>
        </w:rPr>
        <w:t>.</w:t>
      </w:r>
    </w:p>
    <w:p>
      <w:pPr>
        <w:widowControl/>
        <w:spacing w:after="180"/>
        <w:jc w:val="both"/>
        <w:rPr>
          <w:rFonts w:hint="eastAsia" w:cs="Times New Roman"/>
          <w:b/>
          <w:bCs/>
          <w:sz w:val="21"/>
          <w:szCs w:val="21"/>
          <w:highlight w:val="none"/>
          <w:lang w:val="en-US" w:eastAsia="zh-CN"/>
        </w:rPr>
      </w:pPr>
      <w:r>
        <w:rPr>
          <w:rFonts w:hint="eastAsia"/>
          <w:b/>
          <w:bCs/>
          <w:kern w:val="0"/>
          <w:sz w:val="21"/>
          <w:szCs w:val="21"/>
          <w:lang w:val="en-US" w:eastAsia="zh-CN"/>
        </w:rPr>
        <w:t xml:space="preserve">Proposal 1: </w:t>
      </w:r>
      <w:r>
        <w:rPr>
          <w:rFonts w:eastAsia="宋体"/>
          <w:b/>
          <w:bCs/>
          <w:color w:val="000000" w:themeColor="text1"/>
          <w:szCs w:val="24"/>
          <w:lang w:eastAsia="zh-CN"/>
          <w14:textFill>
            <w14:solidFill>
              <w14:schemeClr w14:val="tx1"/>
            </w14:solidFill>
          </w14:textFill>
        </w:rPr>
        <w:t>Remove the offset from all not-at-cell-edge thresholds</w:t>
      </w:r>
      <w:r>
        <w:rPr>
          <w:rFonts w:hint="eastAsia"/>
          <w:b/>
          <w:bCs/>
          <w:color w:val="000000" w:themeColor="text1"/>
          <w:szCs w:val="24"/>
          <w:lang w:val="en-US" w:eastAsia="zh-CN"/>
          <w14:textFill>
            <w14:solidFill>
              <w14:schemeClr w14:val="tx1"/>
            </w14:solidFill>
          </w14:textFill>
        </w:rPr>
        <w:t xml:space="preserve"> </w:t>
      </w:r>
      <w:r>
        <w:rPr>
          <w:rFonts w:ascii="Times New Roman" w:hAnsi="Times New Roman" w:cs="Times New Roman"/>
          <w:b/>
          <w:bCs/>
          <w:sz w:val="21"/>
          <w:szCs w:val="21"/>
          <w:highlight w:val="none"/>
          <w:lang w:val="en-GB"/>
        </w:rPr>
        <w:t>to avoid the double offset</w:t>
      </w:r>
      <w:r>
        <w:rPr>
          <w:rFonts w:hint="eastAsia" w:cs="Times New Roman"/>
          <w:b/>
          <w:bCs/>
          <w:sz w:val="21"/>
          <w:szCs w:val="21"/>
          <w:highlight w:val="none"/>
          <w:lang w:val="en-US" w:eastAsia="zh-CN"/>
        </w:rPr>
        <w:t>.</w:t>
      </w:r>
    </w:p>
    <w:p>
      <w:pPr>
        <w:widowControl/>
        <w:spacing w:after="180"/>
        <w:jc w:val="both"/>
        <w:rPr>
          <w:rFonts w:hint="eastAsia" w:cs="Times New Roman"/>
          <w:sz w:val="21"/>
          <w:szCs w:val="21"/>
          <w:highlight w:val="none"/>
          <w:lang w:val="en-US" w:eastAsia="zh-CN"/>
        </w:rPr>
      </w:pPr>
      <w:r>
        <w:rPr>
          <w:rFonts w:hint="eastAsia" w:cs="Times New Roman"/>
          <w:sz w:val="21"/>
          <w:szCs w:val="21"/>
          <w:highlight w:val="none"/>
          <w:lang w:val="en-US" w:eastAsia="zh-CN"/>
        </w:rPr>
        <w:t xml:space="preserve">Regarding the third issue, RAN2 suggests adding </w:t>
      </w:r>
      <w:r>
        <w:rPr>
          <w:rFonts w:hint="eastAsia" w:cs="Times New Roman"/>
          <w:i/>
          <w:iCs/>
          <w:sz w:val="21"/>
          <w:szCs w:val="21"/>
          <w:highlight w:val="none"/>
          <w:lang w:val="en-US" w:eastAsia="zh-CN"/>
        </w:rPr>
        <w:t>rsrp-ThresholdSSB-SUL</w:t>
      </w:r>
      <w:r>
        <w:rPr>
          <w:rFonts w:hint="eastAsia" w:cs="Times New Roman"/>
          <w:sz w:val="21"/>
          <w:szCs w:val="21"/>
          <w:highlight w:val="none"/>
          <w:lang w:val="en-US" w:eastAsia="zh-CN"/>
        </w:rPr>
        <w:t xml:space="preserve"> and </w:t>
      </w:r>
      <w:r>
        <w:rPr>
          <w:rFonts w:hint="eastAsia" w:cs="Times New Roman"/>
          <w:i/>
          <w:iCs/>
          <w:sz w:val="21"/>
          <w:szCs w:val="21"/>
          <w:highlight w:val="none"/>
          <w:lang w:val="en-US" w:eastAsia="zh-CN"/>
        </w:rPr>
        <w:t xml:space="preserve">rsrp-ThresholdMsg3 </w:t>
      </w:r>
      <w:r>
        <w:rPr>
          <w:rFonts w:hint="eastAsia" w:cs="Times New Roman"/>
          <w:i w:val="0"/>
          <w:iCs w:val="0"/>
          <w:sz w:val="21"/>
          <w:szCs w:val="21"/>
          <w:highlight w:val="none"/>
          <w:lang w:val="en-US" w:eastAsia="zh-CN"/>
        </w:rPr>
        <w:t>in cell-specific RSRP thresholds</w:t>
      </w:r>
      <w:r>
        <w:rPr>
          <w:rFonts w:hint="eastAsia" w:cs="Times New Roman"/>
          <w:sz w:val="21"/>
          <w:szCs w:val="21"/>
          <w:highlight w:val="none"/>
          <w:lang w:val="en-US" w:eastAsia="zh-CN"/>
        </w:rPr>
        <w:t xml:space="preserve">. In our understanding, </w:t>
      </w:r>
      <w:r>
        <w:rPr>
          <w:rFonts w:hint="eastAsia" w:cs="Times New Roman"/>
          <w:i/>
          <w:iCs/>
          <w:sz w:val="21"/>
          <w:szCs w:val="21"/>
          <w:highlight w:val="none"/>
          <w:lang w:val="en-US" w:eastAsia="zh-CN"/>
        </w:rPr>
        <w:t>rsrp-ThresholdMsg3</w:t>
      </w:r>
      <w:r>
        <w:rPr>
          <w:rFonts w:hint="eastAsia" w:cs="Times New Roman"/>
          <w:sz w:val="21"/>
          <w:szCs w:val="21"/>
          <w:highlight w:val="none"/>
          <w:lang w:val="en-US" w:eastAsia="zh-CN"/>
        </w:rPr>
        <w:t xml:space="preserve"> is the threshold used for MSG3 duplication, which aims to expand coverage. Therefore, for 1 RX RedCap, we recommend adding and tend to apply </w:t>
      </w:r>
      <w:r>
        <w:rPr>
          <w:rFonts w:hint="default" w:cs="Times New Roman"/>
          <w:sz w:val="21"/>
          <w:szCs w:val="21"/>
          <w:highlight w:val="none"/>
          <w:lang w:val="en-US" w:eastAsia="zh-CN"/>
        </w:rPr>
        <w:t>“</w:t>
      </w:r>
      <w:r>
        <w:rPr>
          <w:rFonts w:hint="eastAsia" w:cs="Times New Roman"/>
          <w:sz w:val="21"/>
          <w:szCs w:val="21"/>
          <w:highlight w:val="none"/>
          <w:lang w:val="en-US" w:eastAsia="zh-CN"/>
        </w:rPr>
        <w:t>+1 dB</w:t>
      </w:r>
      <w:r>
        <w:rPr>
          <w:rFonts w:hint="default" w:cs="Times New Roman"/>
          <w:sz w:val="21"/>
          <w:szCs w:val="21"/>
          <w:highlight w:val="none"/>
          <w:lang w:val="en-US" w:eastAsia="zh-CN"/>
        </w:rPr>
        <w:t>”</w:t>
      </w:r>
      <w:r>
        <w:rPr>
          <w:rFonts w:hint="eastAsia" w:cs="Times New Roman"/>
          <w:sz w:val="21"/>
          <w:szCs w:val="21"/>
          <w:highlight w:val="none"/>
          <w:lang w:val="en-US" w:eastAsia="zh-CN"/>
        </w:rPr>
        <w:t xml:space="preserve"> offset to  </w:t>
      </w:r>
      <w:r>
        <w:rPr>
          <w:rFonts w:hint="eastAsia" w:cs="Times New Roman"/>
          <w:i/>
          <w:iCs/>
          <w:sz w:val="21"/>
          <w:szCs w:val="21"/>
          <w:highlight w:val="none"/>
          <w:lang w:val="en-US" w:eastAsia="zh-CN"/>
        </w:rPr>
        <w:t>rsrp-ThresholdMsg3</w:t>
      </w:r>
      <w:r>
        <w:rPr>
          <w:rFonts w:hint="eastAsia" w:cs="Times New Roman"/>
          <w:sz w:val="21"/>
          <w:szCs w:val="21"/>
          <w:highlight w:val="none"/>
          <w:lang w:val="en-US" w:eastAsia="zh-CN"/>
        </w:rPr>
        <w:t>. Meanwhile, we are open to</w:t>
      </w:r>
      <w:r>
        <w:rPr>
          <w:rFonts w:hint="eastAsia" w:cs="Times New Roman"/>
          <w:i/>
          <w:iCs/>
          <w:sz w:val="21"/>
          <w:szCs w:val="21"/>
          <w:highlight w:val="none"/>
          <w:lang w:val="en-US" w:eastAsia="zh-CN"/>
        </w:rPr>
        <w:t xml:space="preserve"> rsrp-ThresholdSSB-SUL</w:t>
      </w:r>
      <w:r>
        <w:rPr>
          <w:rFonts w:hint="eastAsia" w:cs="Times New Roman"/>
          <w:sz w:val="21"/>
          <w:szCs w:val="21"/>
          <w:highlight w:val="none"/>
          <w:lang w:val="en-US" w:eastAsia="zh-CN"/>
        </w:rPr>
        <w:t>.</w:t>
      </w:r>
    </w:p>
    <w:p>
      <w:pPr>
        <w:widowControl/>
        <w:spacing w:after="180"/>
        <w:jc w:val="both"/>
        <w:rPr>
          <w:rFonts w:hint="default"/>
          <w:b/>
          <w:bCs/>
          <w:i w:val="0"/>
          <w:iCs w:val="0"/>
          <w:lang w:val="en-US"/>
        </w:rPr>
      </w:pPr>
      <w:r>
        <w:rPr>
          <w:b/>
          <w:bCs/>
          <w:i w:val="0"/>
          <w:iCs w:val="0"/>
          <w:kern w:val="0"/>
          <w:sz w:val="21"/>
          <w:szCs w:val="21"/>
          <w:lang w:val="en-GB" w:eastAsia="en-US"/>
        </w:rPr>
        <w:t xml:space="preserve">Proposal </w:t>
      </w:r>
      <w:r>
        <w:rPr>
          <w:b/>
          <w:bCs/>
          <w:i w:val="0"/>
          <w:iCs w:val="0"/>
          <w:kern w:val="0"/>
          <w:sz w:val="21"/>
          <w:szCs w:val="21"/>
          <w:lang w:val="en-GB" w:eastAsia="en-US"/>
        </w:rPr>
        <w:fldChar w:fldCharType="begin"/>
      </w:r>
      <w:r>
        <w:rPr>
          <w:b/>
          <w:bCs/>
          <w:i w:val="0"/>
          <w:iCs w:val="0"/>
          <w:kern w:val="0"/>
          <w:sz w:val="21"/>
          <w:szCs w:val="21"/>
          <w:lang w:val="en-GB" w:eastAsia="en-US"/>
        </w:rPr>
        <w:instrText xml:space="preserve"> SEQ Proposal \* ARABIC </w:instrText>
      </w:r>
      <w:r>
        <w:rPr>
          <w:b/>
          <w:bCs/>
          <w:i w:val="0"/>
          <w:iCs w:val="0"/>
          <w:kern w:val="0"/>
          <w:sz w:val="21"/>
          <w:szCs w:val="21"/>
          <w:lang w:val="en-GB" w:eastAsia="en-US"/>
        </w:rPr>
        <w:fldChar w:fldCharType="separate"/>
      </w:r>
      <w:r>
        <w:rPr>
          <w:b/>
          <w:bCs/>
          <w:i w:val="0"/>
          <w:iCs w:val="0"/>
          <w:kern w:val="0"/>
          <w:sz w:val="21"/>
          <w:szCs w:val="21"/>
          <w:lang w:val="en-GB" w:eastAsia="en-US"/>
        </w:rPr>
        <w:t>2</w:t>
      </w:r>
      <w:r>
        <w:rPr>
          <w:b/>
          <w:bCs/>
          <w:i w:val="0"/>
          <w:iCs w:val="0"/>
          <w:kern w:val="0"/>
          <w:sz w:val="21"/>
          <w:szCs w:val="21"/>
          <w:lang w:val="en-GB" w:eastAsia="en-US"/>
        </w:rPr>
        <w:fldChar w:fldCharType="end"/>
      </w:r>
      <w:r>
        <w:rPr>
          <w:b/>
          <w:bCs/>
          <w:i w:val="0"/>
          <w:iCs w:val="0"/>
          <w:kern w:val="0"/>
          <w:sz w:val="21"/>
          <w:szCs w:val="21"/>
          <w:lang w:val="en-GB" w:eastAsia="en-US"/>
        </w:rPr>
        <w:t xml:space="preserve">: </w:t>
      </w:r>
      <w:r>
        <w:rPr>
          <w:rFonts w:hint="eastAsia" w:eastAsia="宋体"/>
          <w:b/>
          <w:bCs/>
          <w:color w:val="000000" w:themeColor="text1"/>
          <w:szCs w:val="24"/>
          <w:lang w:val="en-US" w:eastAsia="zh-CN"/>
          <w14:textFill>
            <w14:solidFill>
              <w14:schemeClr w14:val="tx1"/>
            </w14:solidFill>
          </w14:textFill>
        </w:rPr>
        <w:t xml:space="preserve">The offset of +1 dB should be applied for </w:t>
      </w:r>
      <w:r>
        <w:rPr>
          <w:rFonts w:hint="eastAsia" w:eastAsia="宋体"/>
          <w:b/>
          <w:bCs/>
          <w:color w:val="000000" w:themeColor="text1"/>
          <w:szCs w:val="24"/>
          <w:lang w:val="en-GB" w:eastAsia="zh-CN"/>
          <w14:textFill>
            <w14:solidFill>
              <w14:schemeClr w14:val="tx1"/>
            </w14:solidFill>
          </w14:textFill>
        </w:rPr>
        <w:t>rsrp-ThresholdMsg3</w:t>
      </w:r>
      <w:r>
        <w:rPr>
          <w:rFonts w:hint="eastAsia" w:cs="Times New Roman"/>
          <w:b/>
          <w:bCs/>
          <w:i w:val="0"/>
          <w:iCs w:val="0"/>
          <w:sz w:val="21"/>
          <w:szCs w:val="21"/>
          <w:highlight w:val="none"/>
          <w:lang w:val="en-US" w:eastAsia="zh-CN"/>
        </w:rPr>
        <w:t>.</w:t>
      </w:r>
    </w:p>
    <w:bookmarkEnd w:id="1"/>
    <w:bookmarkEnd w:id="2"/>
    <w:bookmarkEnd w:id="3"/>
    <w:bookmarkEnd w:id="4"/>
    <w:p>
      <w:pPr>
        <w:pStyle w:val="52"/>
        <w:tabs>
          <w:tab w:val="left" w:pos="567"/>
          <w:tab w:val="clear" w:pos="1985"/>
        </w:tabs>
        <w:adjustRightInd w:val="0"/>
        <w:ind w:left="510" w:hanging="510"/>
      </w:pPr>
      <w:r>
        <w:t>Conclusions</w:t>
      </w:r>
    </w:p>
    <w:p>
      <w:pPr>
        <w:widowControl/>
        <w:spacing w:after="180"/>
        <w:jc w:val="both"/>
        <w:rPr>
          <w:kern w:val="0"/>
          <w:sz w:val="21"/>
          <w:szCs w:val="21"/>
          <w:lang w:val="en-US" w:eastAsia="en-US"/>
        </w:rPr>
      </w:pPr>
      <w:bookmarkStart w:id="5" w:name="_Hlk23953093"/>
      <w:r>
        <w:rPr>
          <w:kern w:val="0"/>
          <w:sz w:val="21"/>
          <w:szCs w:val="21"/>
          <w:lang w:val="en-US" w:eastAsia="en-US"/>
        </w:rPr>
        <w:t>In this contribution, we have discussed</w:t>
      </w:r>
      <w:r>
        <w:rPr>
          <w:rFonts w:hint="eastAsia"/>
          <w:sz w:val="21"/>
          <w:szCs w:val="21"/>
          <w:lang w:eastAsia="zh-CN"/>
        </w:rPr>
        <w:t xml:space="preserve"> the list of </w:t>
      </w:r>
      <w:r>
        <w:rPr>
          <w:sz w:val="21"/>
          <w:szCs w:val="21"/>
        </w:rPr>
        <w:t>1 Rx RedCap offset</w:t>
      </w:r>
      <w:r>
        <w:rPr>
          <w:rFonts w:hint="eastAsia"/>
          <w:sz w:val="21"/>
          <w:szCs w:val="21"/>
          <w:lang w:eastAsia="zh-CN"/>
        </w:rPr>
        <w:t xml:space="preserve"> based on RAN2's comments</w:t>
      </w:r>
      <w:r>
        <w:rPr>
          <w:rFonts w:hint="eastAsia"/>
          <w:sz w:val="21"/>
          <w:szCs w:val="21"/>
          <w:lang w:val="en-US" w:eastAsia="zh-CN"/>
        </w:rPr>
        <w:t xml:space="preserve">, including Cell-specific RSRP thresholds and their values. Meanwhile, we have expressed the modification method  based on our understanding. </w:t>
      </w:r>
      <w:r>
        <w:rPr>
          <w:kern w:val="0"/>
          <w:sz w:val="21"/>
          <w:szCs w:val="21"/>
          <w:lang w:val="en-US" w:eastAsia="en-US"/>
        </w:rPr>
        <w:t>Based on the discussion, we have made following proposals:</w:t>
      </w:r>
    </w:p>
    <w:p>
      <w:pPr>
        <w:widowControl/>
        <w:spacing w:after="180"/>
        <w:jc w:val="both"/>
        <w:rPr>
          <w:rFonts w:hint="eastAsia" w:cs="Times New Roman"/>
          <w:b/>
          <w:bCs/>
          <w:sz w:val="21"/>
          <w:szCs w:val="21"/>
          <w:highlight w:val="none"/>
          <w:lang w:val="en-US" w:eastAsia="zh-CN"/>
        </w:rPr>
      </w:pPr>
      <w:r>
        <w:rPr>
          <w:rFonts w:hint="eastAsia"/>
          <w:b/>
          <w:bCs/>
          <w:kern w:val="0"/>
          <w:sz w:val="21"/>
          <w:szCs w:val="21"/>
          <w:lang w:val="en-US" w:eastAsia="zh-CN"/>
        </w:rPr>
        <w:t xml:space="preserve">Proposal 1: </w:t>
      </w:r>
      <w:r>
        <w:rPr>
          <w:rFonts w:eastAsia="宋体"/>
          <w:b/>
          <w:bCs/>
          <w:color w:val="000000" w:themeColor="text1"/>
          <w:szCs w:val="24"/>
          <w:lang w:eastAsia="zh-CN"/>
          <w14:textFill>
            <w14:solidFill>
              <w14:schemeClr w14:val="tx1"/>
            </w14:solidFill>
          </w14:textFill>
        </w:rPr>
        <w:t>Remove the offset from all not-at-cell-edge thresholds</w:t>
      </w:r>
      <w:r>
        <w:rPr>
          <w:rFonts w:hint="eastAsia"/>
          <w:b/>
          <w:bCs/>
          <w:color w:val="000000" w:themeColor="text1"/>
          <w:szCs w:val="24"/>
          <w:lang w:val="en-US" w:eastAsia="zh-CN"/>
          <w14:textFill>
            <w14:solidFill>
              <w14:schemeClr w14:val="tx1"/>
            </w14:solidFill>
          </w14:textFill>
        </w:rPr>
        <w:t xml:space="preserve"> </w:t>
      </w:r>
      <w:r>
        <w:rPr>
          <w:rFonts w:ascii="Times New Roman" w:hAnsi="Times New Roman" w:cs="Times New Roman"/>
          <w:b/>
          <w:bCs/>
          <w:sz w:val="21"/>
          <w:szCs w:val="21"/>
          <w:highlight w:val="none"/>
          <w:lang w:val="en-GB"/>
        </w:rPr>
        <w:t>to avoid the double offset</w:t>
      </w:r>
      <w:r>
        <w:rPr>
          <w:rFonts w:hint="eastAsia" w:cs="Times New Roman"/>
          <w:b/>
          <w:bCs/>
          <w:sz w:val="21"/>
          <w:szCs w:val="21"/>
          <w:highlight w:val="none"/>
          <w:lang w:val="en-US" w:eastAsia="zh-CN"/>
        </w:rPr>
        <w:t>.</w:t>
      </w:r>
    </w:p>
    <w:p>
      <w:pPr>
        <w:widowControl/>
        <w:spacing w:after="180"/>
        <w:jc w:val="both"/>
        <w:rPr>
          <w:rFonts w:hint="default"/>
          <w:b/>
          <w:bCs/>
          <w:i w:val="0"/>
          <w:iCs w:val="0"/>
          <w:lang w:val="en-US"/>
        </w:rPr>
      </w:pPr>
      <w:r>
        <w:rPr>
          <w:b/>
          <w:bCs/>
          <w:i w:val="0"/>
          <w:iCs w:val="0"/>
          <w:kern w:val="0"/>
          <w:sz w:val="21"/>
          <w:szCs w:val="21"/>
          <w:lang w:val="en-GB" w:eastAsia="en-US"/>
        </w:rPr>
        <w:t xml:space="preserve">Proposal </w:t>
      </w:r>
      <w:r>
        <w:rPr>
          <w:b/>
          <w:bCs/>
          <w:i w:val="0"/>
          <w:iCs w:val="0"/>
          <w:kern w:val="0"/>
          <w:sz w:val="21"/>
          <w:szCs w:val="21"/>
          <w:lang w:val="en-GB" w:eastAsia="en-US"/>
        </w:rPr>
        <w:fldChar w:fldCharType="begin"/>
      </w:r>
      <w:r>
        <w:rPr>
          <w:b/>
          <w:bCs/>
          <w:i w:val="0"/>
          <w:iCs w:val="0"/>
          <w:kern w:val="0"/>
          <w:sz w:val="21"/>
          <w:szCs w:val="21"/>
          <w:lang w:val="en-GB" w:eastAsia="en-US"/>
        </w:rPr>
        <w:instrText xml:space="preserve"> SEQ Proposal \* ARABIC </w:instrText>
      </w:r>
      <w:r>
        <w:rPr>
          <w:b/>
          <w:bCs/>
          <w:i w:val="0"/>
          <w:iCs w:val="0"/>
          <w:kern w:val="0"/>
          <w:sz w:val="21"/>
          <w:szCs w:val="21"/>
          <w:lang w:val="en-GB" w:eastAsia="en-US"/>
        </w:rPr>
        <w:fldChar w:fldCharType="separate"/>
      </w:r>
      <w:r>
        <w:rPr>
          <w:b/>
          <w:bCs/>
          <w:i w:val="0"/>
          <w:iCs w:val="0"/>
          <w:kern w:val="0"/>
          <w:sz w:val="21"/>
          <w:szCs w:val="21"/>
          <w:lang w:val="en-GB" w:eastAsia="en-US"/>
        </w:rPr>
        <w:t>2</w:t>
      </w:r>
      <w:r>
        <w:rPr>
          <w:b/>
          <w:bCs/>
          <w:i w:val="0"/>
          <w:iCs w:val="0"/>
          <w:kern w:val="0"/>
          <w:sz w:val="21"/>
          <w:szCs w:val="21"/>
          <w:lang w:val="en-GB" w:eastAsia="en-US"/>
        </w:rPr>
        <w:fldChar w:fldCharType="end"/>
      </w:r>
      <w:r>
        <w:rPr>
          <w:b/>
          <w:bCs/>
          <w:i w:val="0"/>
          <w:iCs w:val="0"/>
          <w:kern w:val="0"/>
          <w:sz w:val="21"/>
          <w:szCs w:val="21"/>
          <w:lang w:val="en-GB" w:eastAsia="en-US"/>
        </w:rPr>
        <w:t xml:space="preserve">: </w:t>
      </w:r>
      <w:r>
        <w:rPr>
          <w:rFonts w:hint="eastAsia" w:eastAsia="宋体"/>
          <w:b/>
          <w:bCs/>
          <w:color w:val="000000" w:themeColor="text1"/>
          <w:szCs w:val="24"/>
          <w:lang w:val="en-US" w:eastAsia="zh-CN"/>
          <w14:textFill>
            <w14:solidFill>
              <w14:schemeClr w14:val="tx1"/>
            </w14:solidFill>
          </w14:textFill>
        </w:rPr>
        <w:t xml:space="preserve">The offset of +1 dB should be applied for </w:t>
      </w:r>
      <w:r>
        <w:rPr>
          <w:rFonts w:hint="eastAsia" w:eastAsia="宋体"/>
          <w:b/>
          <w:bCs/>
          <w:color w:val="000000" w:themeColor="text1"/>
          <w:szCs w:val="24"/>
          <w:lang w:val="en-GB" w:eastAsia="zh-CN"/>
          <w14:textFill>
            <w14:solidFill>
              <w14:schemeClr w14:val="tx1"/>
            </w14:solidFill>
          </w14:textFill>
        </w:rPr>
        <w:t>rsrp-ThresholdMsg3</w:t>
      </w:r>
      <w:r>
        <w:rPr>
          <w:rFonts w:hint="eastAsia" w:cs="Times New Roman"/>
          <w:b/>
          <w:bCs/>
          <w:i w:val="0"/>
          <w:iCs w:val="0"/>
          <w:sz w:val="21"/>
          <w:szCs w:val="21"/>
          <w:highlight w:val="none"/>
          <w:lang w:val="en-US" w:eastAsia="zh-CN"/>
        </w:rPr>
        <w:t>.</w:t>
      </w:r>
    </w:p>
    <w:bookmarkEnd w:id="5"/>
    <w:p>
      <w:pPr>
        <w:pStyle w:val="52"/>
        <w:tabs>
          <w:tab w:val="left" w:pos="567"/>
          <w:tab w:val="clear" w:pos="1985"/>
        </w:tabs>
        <w:adjustRightInd w:val="0"/>
        <w:ind w:left="510" w:hanging="510"/>
      </w:pPr>
      <w:r>
        <w:t>References</w:t>
      </w:r>
    </w:p>
    <w:p>
      <w:pPr>
        <w:pStyle w:val="50"/>
        <w:numPr>
          <w:ilvl w:val="0"/>
          <w:numId w:val="6"/>
        </w:numPr>
        <w:rPr>
          <w:rFonts w:hint="eastAsia"/>
          <w:sz w:val="21"/>
          <w:szCs w:val="21"/>
          <w:lang w:val="en-US" w:eastAsia="zh-CN"/>
        </w:rPr>
      </w:pPr>
      <w:r>
        <w:rPr>
          <w:rFonts w:hint="eastAsia"/>
          <w:sz w:val="21"/>
          <w:szCs w:val="21"/>
          <w:lang w:val="en-US" w:eastAsia="zh-CN"/>
        </w:rPr>
        <w:t>R2-2213069, Reply LS on configuring margin for 1 Rx RedCap UEs</w:t>
      </w:r>
    </w:p>
    <w:p>
      <w:pPr>
        <w:pStyle w:val="50"/>
        <w:numPr>
          <w:ilvl w:val="0"/>
          <w:numId w:val="6"/>
        </w:numPr>
        <w:rPr>
          <w:sz w:val="21"/>
          <w:szCs w:val="21"/>
          <w:lang w:val="en-US" w:eastAsia="en-US"/>
        </w:rPr>
      </w:pPr>
      <w:r>
        <w:rPr>
          <w:sz w:val="21"/>
          <w:szCs w:val="21"/>
          <w:lang w:val="en-US" w:eastAsia="en-US"/>
        </w:rPr>
        <w:t>R4-2217214, WF on RedCap RRM requirements</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6613028"/>
    <w:multiLevelType w:val="singleLevel"/>
    <w:tmpl w:val="16613028"/>
    <w:lvl w:ilvl="0" w:tentative="0">
      <w:start w:val="1"/>
      <w:numFmt w:val="bullet"/>
      <w:lvlText w:val=""/>
      <w:lvlJc w:val="left"/>
      <w:pPr>
        <w:ind w:left="420" w:hanging="420"/>
      </w:pPr>
      <w:rPr>
        <w:rFonts w:hint="default" w:ascii="Wingdings" w:hAnsi="Wingdings"/>
      </w:rPr>
    </w:lvl>
  </w:abstractNum>
  <w:abstractNum w:abstractNumId="2">
    <w:nsid w:val="48814647"/>
    <w:multiLevelType w:val="multilevel"/>
    <w:tmpl w:val="4881464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D6E3167"/>
    <w:multiLevelType w:val="multilevel"/>
    <w:tmpl w:val="4D6E3167"/>
    <w:lvl w:ilvl="0" w:tentative="0">
      <w:start w:val="1"/>
      <w:numFmt w:val="decimal"/>
      <w:pStyle w:val="91"/>
      <w:suff w:val="space"/>
      <w:lvlText w:val="Proposal %1:"/>
      <w:lvlJc w:val="left"/>
      <w:pPr>
        <w:ind w:left="1211" w:hanging="360"/>
      </w:pPr>
      <w:rPr>
        <w:rFonts w:hint="default" w:ascii="Times New Roman" w:hAnsi="Times New Roman"/>
        <w:b/>
        <w:i w:val="0"/>
        <w:color w:val="auto"/>
        <w:sz w:val="20"/>
        <w:lang w:val="en-GB"/>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14DC0"/>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5427C"/>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92348E"/>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32C2A"/>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377B7"/>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274017"/>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A7F4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47AA"/>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AE266D"/>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AN4 proposal"/>
    <w:basedOn w:val="11"/>
    <w:next w:val="1"/>
    <w:qFormat/>
    <w:uiPriority w:val="0"/>
    <w:pPr>
      <w:numPr>
        <w:ilvl w:val="0"/>
        <w:numId w:val="2"/>
      </w:numPr>
      <w:ind w:left="0" w:firstLine="0"/>
      <w:jc w:val="left"/>
    </w:pPr>
    <w:rPr>
      <w:rFonts w:ascii="Times New Roman" w:hAnsi="Times New Roman"/>
      <w:b/>
      <w:sz w:val="20"/>
    </w:rPr>
  </w:style>
  <w:style w:type="paragraph" w:customStyle="1" w:styleId="92">
    <w:name w:val="- Bullets"/>
    <w:basedOn w:val="1"/>
    <w:next w:val="31"/>
    <w:qFormat/>
    <w:uiPriority w:val="34"/>
    <w:pPr>
      <w:autoSpaceDE/>
      <w:autoSpaceDN/>
      <w:adjustRightInd/>
      <w:snapToGrid/>
      <w:spacing w:after="0"/>
      <w:ind w:left="720"/>
      <w:contextualSpacing/>
      <w:jc w:val="left"/>
    </w:pPr>
    <w:rPr>
      <w:rFonts w:ascii="Arial" w:hAnsi="Arial" w:eastAsia="Times New Roman"/>
      <w:szCs w:val="24"/>
      <w:lang w:val="sv-SE" w:eastAsia="sv-S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58</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2023-05-15T08:30:54Z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